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98DD" w14:textId="77777777" w:rsidR="00414861" w:rsidRPr="00FF73AA" w:rsidRDefault="00414861" w:rsidP="00414861">
      <w:pPr>
        <w:pStyle w:val="Sansinterligne"/>
        <w:rPr>
          <w:sz w:val="24"/>
        </w:rPr>
      </w:pPr>
      <w:bookmarkStart w:id="0" w:name="_Toc514248433"/>
      <w:r w:rsidRPr="00FF73AA">
        <w:rPr>
          <w:rFonts w:cs="Arial"/>
          <w:noProof/>
          <w:color w:val="7030A0"/>
          <w:sz w:val="24"/>
          <w:lang w:eastAsia="fr-FR"/>
        </w:rPr>
        <w:drawing>
          <wp:anchor distT="0" distB="0" distL="114300" distR="114300" simplePos="0" relativeHeight="251659264" behindDoc="1" locked="0" layoutInCell="1" allowOverlap="1" wp14:anchorId="53FB33A7" wp14:editId="66F9797D">
            <wp:simplePos x="0" y="0"/>
            <wp:positionH relativeFrom="column">
              <wp:posOffset>0</wp:posOffset>
            </wp:positionH>
            <wp:positionV relativeFrom="paragraph">
              <wp:posOffset>0</wp:posOffset>
            </wp:positionV>
            <wp:extent cx="2011680" cy="883920"/>
            <wp:effectExtent l="0" t="0" r="762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11680" cy="883920"/>
                    </a:xfrm>
                    <a:prstGeom prst="rect">
                      <a:avLst/>
                    </a:prstGeom>
                    <a:noFill/>
                  </pic:spPr>
                </pic:pic>
              </a:graphicData>
            </a:graphic>
            <wp14:sizeRelH relativeFrom="page">
              <wp14:pctWidth>0</wp14:pctWidth>
            </wp14:sizeRelH>
            <wp14:sizeRelV relativeFrom="page">
              <wp14:pctHeight>0</wp14:pctHeight>
            </wp14:sizeRelV>
          </wp:anchor>
        </w:drawing>
      </w:r>
    </w:p>
    <w:p w14:paraId="319B01CE" w14:textId="77777777" w:rsidR="00414861" w:rsidRPr="00FF73AA" w:rsidRDefault="00414861" w:rsidP="00414861">
      <w:pPr>
        <w:pStyle w:val="Sansinterligne"/>
        <w:rPr>
          <w:sz w:val="24"/>
        </w:rPr>
      </w:pPr>
    </w:p>
    <w:p w14:paraId="22A10664" w14:textId="77777777" w:rsidR="00414861" w:rsidRPr="00FF73AA" w:rsidRDefault="00414861" w:rsidP="00414861">
      <w:pPr>
        <w:pStyle w:val="Sansinterligne"/>
        <w:rPr>
          <w:sz w:val="24"/>
        </w:rPr>
      </w:pPr>
    </w:p>
    <w:p w14:paraId="167EF9E8" w14:textId="77777777" w:rsidR="00414861" w:rsidRPr="00FF73AA" w:rsidRDefault="00414861" w:rsidP="00414861">
      <w:pPr>
        <w:pStyle w:val="Sansinterligne"/>
        <w:rPr>
          <w:sz w:val="24"/>
        </w:rPr>
      </w:pPr>
    </w:p>
    <w:p w14:paraId="2045E903" w14:textId="77777777" w:rsidR="00414861" w:rsidRPr="00FF73AA" w:rsidRDefault="00414861" w:rsidP="00414861">
      <w:pPr>
        <w:pStyle w:val="Sansinterligne"/>
        <w:rPr>
          <w:sz w:val="24"/>
        </w:rPr>
      </w:pPr>
    </w:p>
    <w:p w14:paraId="3508E69E" w14:textId="77777777" w:rsidR="00414861" w:rsidRPr="00FF73AA" w:rsidRDefault="00414861" w:rsidP="00414861">
      <w:pPr>
        <w:pStyle w:val="Sansinterligne"/>
        <w:rPr>
          <w:sz w:val="24"/>
        </w:rPr>
      </w:pPr>
    </w:p>
    <w:p w14:paraId="3183FCAA" w14:textId="77777777" w:rsidR="00414861" w:rsidRPr="00FF73AA" w:rsidRDefault="00414861" w:rsidP="00414861">
      <w:pPr>
        <w:pStyle w:val="Sansinterligne"/>
        <w:rPr>
          <w:sz w:val="24"/>
        </w:rPr>
      </w:pPr>
    </w:p>
    <w:p w14:paraId="2F80C141" w14:textId="77777777" w:rsidR="00414861" w:rsidRPr="00FF73AA" w:rsidRDefault="00414861" w:rsidP="00414861">
      <w:pPr>
        <w:pStyle w:val="Sansinterligne"/>
        <w:rPr>
          <w:sz w:val="24"/>
        </w:rPr>
      </w:pPr>
    </w:p>
    <w:p w14:paraId="798296A1" w14:textId="77777777" w:rsidR="00414861" w:rsidRPr="00FF73AA" w:rsidRDefault="00414861" w:rsidP="00414861">
      <w:pPr>
        <w:pStyle w:val="Sansinterligne"/>
        <w:rPr>
          <w:sz w:val="24"/>
        </w:rPr>
      </w:pPr>
    </w:p>
    <w:p w14:paraId="21D98B49" w14:textId="77777777" w:rsidR="00414861" w:rsidRPr="00FF73AA" w:rsidRDefault="00414861" w:rsidP="00414861">
      <w:pPr>
        <w:pStyle w:val="Sansinterligne"/>
        <w:rPr>
          <w:sz w:val="24"/>
        </w:rPr>
      </w:pPr>
    </w:p>
    <w:p w14:paraId="31C13F78" w14:textId="77777777" w:rsidR="00414861" w:rsidRPr="00FF73AA" w:rsidRDefault="00414861" w:rsidP="00414861">
      <w:pPr>
        <w:pStyle w:val="Sansinterligne"/>
        <w:rPr>
          <w:sz w:val="24"/>
        </w:rPr>
      </w:pPr>
    </w:p>
    <w:p w14:paraId="12362A1A" w14:textId="77777777" w:rsidR="00414861" w:rsidRPr="00FF73AA" w:rsidRDefault="00414861" w:rsidP="00414861">
      <w:pPr>
        <w:pStyle w:val="Sansinterligne"/>
        <w:rPr>
          <w:sz w:val="24"/>
        </w:rPr>
      </w:pPr>
    </w:p>
    <w:p w14:paraId="42F9EF87" w14:textId="77777777" w:rsidR="00414861" w:rsidRPr="00FF73AA" w:rsidRDefault="00414861" w:rsidP="00414861">
      <w:pPr>
        <w:pStyle w:val="Sansinterligne"/>
        <w:rPr>
          <w:sz w:val="24"/>
        </w:rPr>
      </w:pPr>
    </w:p>
    <w:p w14:paraId="0966DDD8" w14:textId="77777777" w:rsidR="00414861" w:rsidRPr="00FF73AA" w:rsidRDefault="00414861" w:rsidP="00414861">
      <w:pPr>
        <w:pStyle w:val="Sansinterligne"/>
        <w:rPr>
          <w:sz w:val="24"/>
        </w:rPr>
      </w:pPr>
    </w:p>
    <w:p w14:paraId="4A596C1A" w14:textId="77777777" w:rsidR="00414861" w:rsidRPr="00FF73AA" w:rsidRDefault="00414861" w:rsidP="00414861">
      <w:pPr>
        <w:pStyle w:val="Sansinterligne"/>
        <w:rPr>
          <w:sz w:val="24"/>
        </w:rPr>
      </w:pPr>
    </w:p>
    <w:p w14:paraId="59B2D0C2" w14:textId="77777777" w:rsidR="00414861" w:rsidRPr="00FF73AA" w:rsidRDefault="00414861" w:rsidP="00414861">
      <w:pPr>
        <w:pStyle w:val="Sansinterligne"/>
        <w:rPr>
          <w:sz w:val="24"/>
        </w:rPr>
      </w:pPr>
    </w:p>
    <w:p w14:paraId="3BFF93C5" w14:textId="77777777" w:rsidR="00414861" w:rsidRPr="00FF73AA" w:rsidRDefault="00414861" w:rsidP="00414861">
      <w:pPr>
        <w:pStyle w:val="Sansinterligne"/>
        <w:rPr>
          <w:sz w:val="24"/>
        </w:rPr>
      </w:pPr>
    </w:p>
    <w:p w14:paraId="56D4B89E" w14:textId="77777777" w:rsidR="00414861" w:rsidRPr="00FF73AA" w:rsidRDefault="00414861" w:rsidP="00414861">
      <w:pPr>
        <w:pStyle w:val="Sansinterligne"/>
        <w:rPr>
          <w:sz w:val="24"/>
        </w:rPr>
      </w:pPr>
    </w:p>
    <w:p w14:paraId="39BB6D40" w14:textId="77777777" w:rsidR="00414861" w:rsidRPr="00FF73AA" w:rsidRDefault="00414861" w:rsidP="00414861">
      <w:pPr>
        <w:pStyle w:val="Sansinterligne"/>
        <w:rPr>
          <w:sz w:val="24"/>
        </w:rPr>
      </w:pPr>
    </w:p>
    <w:p w14:paraId="665B00A5" w14:textId="77777777" w:rsidR="00414861" w:rsidRPr="00FF73AA" w:rsidRDefault="00414861" w:rsidP="00414861">
      <w:pPr>
        <w:pStyle w:val="Sansinterligne"/>
        <w:rPr>
          <w:sz w:val="24"/>
        </w:rPr>
      </w:pPr>
    </w:p>
    <w:p w14:paraId="1D4355B6" w14:textId="791D5A0A" w:rsidR="00414861" w:rsidRPr="00FF73AA" w:rsidRDefault="00414861" w:rsidP="00414861">
      <w:pPr>
        <w:pStyle w:val="Sansinterligne"/>
        <w:jc w:val="center"/>
        <w:rPr>
          <w:b/>
          <w:color w:val="7030A0"/>
          <w:sz w:val="44"/>
          <w:u w:val="single"/>
        </w:rPr>
      </w:pPr>
      <w:r w:rsidRPr="00FF73AA">
        <w:rPr>
          <w:b/>
          <w:color w:val="7030A0"/>
          <w:sz w:val="44"/>
          <w:u w:val="single"/>
        </w:rPr>
        <w:t>MODELE DE REGLEMENT INTERIEUR</w:t>
      </w:r>
    </w:p>
    <w:p w14:paraId="04ECCBFC" w14:textId="77777777" w:rsidR="00414861" w:rsidRPr="00FF73AA" w:rsidRDefault="00414861" w:rsidP="00414861">
      <w:pPr>
        <w:pStyle w:val="Sansinterligne"/>
        <w:rPr>
          <w:b/>
          <w:color w:val="7030A0"/>
          <w:sz w:val="24"/>
        </w:rPr>
      </w:pPr>
    </w:p>
    <w:p w14:paraId="0B5A4217" w14:textId="77777777" w:rsidR="00414861" w:rsidRPr="00FF73AA" w:rsidRDefault="00414861" w:rsidP="00414861">
      <w:pPr>
        <w:pStyle w:val="Sansinterligne"/>
        <w:rPr>
          <w:b/>
          <w:color w:val="7030A0"/>
          <w:sz w:val="24"/>
        </w:rPr>
      </w:pPr>
    </w:p>
    <w:p w14:paraId="20A62108" w14:textId="77777777" w:rsidR="00414861" w:rsidRPr="00FF73AA" w:rsidRDefault="00414861" w:rsidP="00414861">
      <w:pPr>
        <w:pStyle w:val="Sansinterligne"/>
        <w:rPr>
          <w:b/>
          <w:color w:val="7030A0"/>
          <w:sz w:val="24"/>
        </w:rPr>
      </w:pPr>
    </w:p>
    <w:p w14:paraId="54B207B3" w14:textId="77777777" w:rsidR="00414861" w:rsidRPr="00FF73AA" w:rsidRDefault="00414861" w:rsidP="00414861">
      <w:pPr>
        <w:pStyle w:val="Sansinterligne"/>
        <w:rPr>
          <w:b/>
          <w:color w:val="7030A0"/>
          <w:sz w:val="24"/>
        </w:rPr>
      </w:pPr>
    </w:p>
    <w:p w14:paraId="4CDE3684" w14:textId="77777777" w:rsidR="00414861" w:rsidRPr="00FF73AA" w:rsidRDefault="00414861" w:rsidP="00414861">
      <w:pPr>
        <w:pStyle w:val="Sansinterligne"/>
        <w:rPr>
          <w:sz w:val="24"/>
        </w:rPr>
      </w:pPr>
    </w:p>
    <w:p w14:paraId="03DE53A7" w14:textId="77777777" w:rsidR="00414861" w:rsidRPr="00FF73AA" w:rsidRDefault="00414861" w:rsidP="00414861">
      <w:pPr>
        <w:pStyle w:val="Sansinterligne"/>
        <w:rPr>
          <w:sz w:val="24"/>
        </w:rPr>
      </w:pPr>
    </w:p>
    <w:p w14:paraId="033BDE27" w14:textId="77777777" w:rsidR="00414861" w:rsidRPr="00FF73AA" w:rsidRDefault="00414861" w:rsidP="00414861">
      <w:pPr>
        <w:pStyle w:val="Sansinterligne"/>
        <w:rPr>
          <w:sz w:val="24"/>
        </w:rPr>
      </w:pPr>
    </w:p>
    <w:p w14:paraId="2AC61F4A" w14:textId="77777777" w:rsidR="00414861" w:rsidRPr="00FF73AA" w:rsidRDefault="00414861" w:rsidP="00414861">
      <w:pPr>
        <w:pStyle w:val="Sansinterligne"/>
        <w:rPr>
          <w:sz w:val="24"/>
        </w:rPr>
      </w:pPr>
    </w:p>
    <w:p w14:paraId="0DAB184E" w14:textId="77777777" w:rsidR="00414861" w:rsidRPr="00FF73AA" w:rsidRDefault="00414861" w:rsidP="00414861">
      <w:pPr>
        <w:pStyle w:val="Sansinterligne"/>
        <w:rPr>
          <w:sz w:val="24"/>
        </w:rPr>
      </w:pPr>
    </w:p>
    <w:p w14:paraId="77D01836" w14:textId="77777777" w:rsidR="00414861" w:rsidRPr="00FF73AA" w:rsidRDefault="00414861" w:rsidP="00414861">
      <w:pPr>
        <w:pStyle w:val="Sansinterligne"/>
        <w:rPr>
          <w:sz w:val="24"/>
        </w:rPr>
      </w:pPr>
    </w:p>
    <w:p w14:paraId="053DD272" w14:textId="77777777" w:rsidR="00414861" w:rsidRPr="00FF73AA" w:rsidRDefault="00414861" w:rsidP="00414861">
      <w:pPr>
        <w:pStyle w:val="Sansinterligne"/>
        <w:rPr>
          <w:sz w:val="24"/>
        </w:rPr>
      </w:pPr>
    </w:p>
    <w:p w14:paraId="2FBF1896" w14:textId="77777777" w:rsidR="00414861" w:rsidRPr="00FF73AA" w:rsidRDefault="00414861" w:rsidP="00414861">
      <w:pPr>
        <w:pStyle w:val="Sansinterligne"/>
        <w:rPr>
          <w:sz w:val="24"/>
        </w:rPr>
      </w:pPr>
    </w:p>
    <w:p w14:paraId="511EFCAC" w14:textId="77777777" w:rsidR="00414861" w:rsidRPr="00FF73AA" w:rsidRDefault="00414861" w:rsidP="00414861">
      <w:pPr>
        <w:pStyle w:val="Sansinterligne"/>
        <w:rPr>
          <w:sz w:val="24"/>
        </w:rPr>
      </w:pPr>
    </w:p>
    <w:p w14:paraId="2CD02595" w14:textId="77777777" w:rsidR="00414861" w:rsidRPr="00FF73AA" w:rsidRDefault="00414861" w:rsidP="00414861">
      <w:pPr>
        <w:pStyle w:val="Sansinterligne"/>
        <w:rPr>
          <w:sz w:val="24"/>
        </w:rPr>
      </w:pPr>
    </w:p>
    <w:p w14:paraId="483E8977" w14:textId="77777777" w:rsidR="00414861" w:rsidRPr="00FF73AA" w:rsidRDefault="00414861" w:rsidP="00414861">
      <w:pPr>
        <w:pStyle w:val="Sansinterligne"/>
        <w:rPr>
          <w:sz w:val="24"/>
        </w:rPr>
      </w:pPr>
    </w:p>
    <w:p w14:paraId="2BBC76ED" w14:textId="77777777" w:rsidR="00414861" w:rsidRPr="00FF73AA" w:rsidRDefault="00414861" w:rsidP="00414861">
      <w:pPr>
        <w:pStyle w:val="Sansinterligne"/>
        <w:rPr>
          <w:sz w:val="24"/>
        </w:rPr>
      </w:pPr>
    </w:p>
    <w:p w14:paraId="782B39FC" w14:textId="77777777" w:rsidR="00414861" w:rsidRPr="00FF73AA" w:rsidRDefault="00414861" w:rsidP="00414861">
      <w:pPr>
        <w:pStyle w:val="Sansinterligne"/>
        <w:rPr>
          <w:sz w:val="24"/>
        </w:rPr>
      </w:pPr>
    </w:p>
    <w:p w14:paraId="2D5C7B39" w14:textId="77777777" w:rsidR="00414861" w:rsidRPr="00FF73AA" w:rsidRDefault="00414861" w:rsidP="00414861">
      <w:pPr>
        <w:pStyle w:val="Sansinterligne"/>
        <w:rPr>
          <w:sz w:val="24"/>
        </w:rPr>
      </w:pPr>
    </w:p>
    <w:p w14:paraId="222C66E2" w14:textId="77777777" w:rsidR="00414861" w:rsidRPr="00FF73AA" w:rsidRDefault="00414861" w:rsidP="00414861">
      <w:pPr>
        <w:pStyle w:val="Sansinterligne"/>
        <w:rPr>
          <w:sz w:val="24"/>
        </w:rPr>
      </w:pPr>
    </w:p>
    <w:p w14:paraId="1C73BEFA" w14:textId="77777777" w:rsidR="00414861" w:rsidRPr="00FF73AA" w:rsidRDefault="00414861" w:rsidP="00414861">
      <w:pPr>
        <w:pStyle w:val="Sansinterligne"/>
        <w:rPr>
          <w:sz w:val="24"/>
        </w:rPr>
      </w:pPr>
    </w:p>
    <w:p w14:paraId="189E6AAA" w14:textId="5E648409" w:rsidR="00414861" w:rsidRPr="00FF73AA" w:rsidRDefault="00414861" w:rsidP="00414861">
      <w:pPr>
        <w:pStyle w:val="Sansinterligne"/>
        <w:jc w:val="center"/>
        <w:rPr>
          <w:sz w:val="24"/>
        </w:rPr>
      </w:pPr>
    </w:p>
    <w:p w14:paraId="01901F1C" w14:textId="77777777" w:rsidR="00414861" w:rsidRPr="00FF73AA" w:rsidRDefault="00414861" w:rsidP="00414861">
      <w:pPr>
        <w:pStyle w:val="Sansinterligne"/>
        <w:rPr>
          <w:sz w:val="24"/>
        </w:rPr>
      </w:pPr>
    </w:p>
    <w:sdt>
      <w:sdtPr>
        <w:rPr>
          <w:rFonts w:eastAsiaTheme="minorHAnsi" w:cstheme="minorBidi"/>
          <w:b w:val="0"/>
          <w:bCs w:val="0"/>
          <w:color w:val="auto"/>
          <w:sz w:val="22"/>
          <w:szCs w:val="22"/>
        </w:rPr>
        <w:id w:val="588892522"/>
        <w:docPartObj>
          <w:docPartGallery w:val="Table of Contents"/>
          <w:docPartUnique/>
        </w:docPartObj>
      </w:sdtPr>
      <w:sdtEndPr>
        <w:rPr>
          <w:rFonts w:asciiTheme="minorHAnsi" w:hAnsiTheme="minorHAnsi"/>
        </w:rPr>
      </w:sdtEndPr>
      <w:sdtContent>
        <w:p w14:paraId="1BEDAE4F" w14:textId="26D7EC3F" w:rsidR="00414861" w:rsidRPr="00B21FEC" w:rsidRDefault="00414861" w:rsidP="007210E5">
          <w:pPr>
            <w:pStyle w:val="Titre2"/>
            <w:tabs>
              <w:tab w:val="left" w:pos="1701"/>
            </w:tabs>
          </w:pPr>
        </w:p>
        <w:p w14:paraId="1B7DD708" w14:textId="6086FFA8" w:rsidR="00C32D1F" w:rsidRPr="00B21FEC" w:rsidRDefault="00414861">
          <w:pPr>
            <w:pStyle w:val="TM1"/>
            <w:tabs>
              <w:tab w:val="right" w:leader="dot" w:pos="9062"/>
            </w:tabs>
            <w:rPr>
              <w:rFonts w:ascii="Century Gothic" w:eastAsiaTheme="minorEastAsia" w:hAnsi="Century Gothic"/>
              <w:noProof/>
              <w:kern w:val="2"/>
              <w:sz w:val="24"/>
              <w:szCs w:val="24"/>
              <w:lang w:eastAsia="fr-FR"/>
              <w14:ligatures w14:val="standardContextual"/>
            </w:rPr>
          </w:pPr>
          <w:r w:rsidRPr="00B21FEC">
            <w:rPr>
              <w:rFonts w:ascii="Century Gothic" w:hAnsi="Century Gothic"/>
              <w:b/>
              <w:bCs/>
            </w:rPr>
            <w:fldChar w:fldCharType="begin"/>
          </w:r>
          <w:r w:rsidRPr="00B21FEC">
            <w:rPr>
              <w:rFonts w:ascii="Century Gothic" w:hAnsi="Century Gothic"/>
              <w:b/>
              <w:bCs/>
            </w:rPr>
            <w:instrText xml:space="preserve"> TOC \o "1-3" \h \z \u </w:instrText>
          </w:r>
          <w:r w:rsidRPr="00B21FEC">
            <w:rPr>
              <w:rFonts w:ascii="Century Gothic" w:hAnsi="Century Gothic"/>
              <w:b/>
              <w:bCs/>
            </w:rPr>
            <w:fldChar w:fldCharType="separate"/>
          </w:r>
          <w:hyperlink w:anchor="_Toc163461311" w:history="1">
            <w:r w:rsidR="00C32D1F" w:rsidRPr="00B21FEC">
              <w:rPr>
                <w:rStyle w:val="Lienhypertexte"/>
                <w:rFonts w:ascii="Century Gothic" w:hAnsi="Century Gothic"/>
                <w:noProof/>
              </w:rPr>
              <w:t>PREAMBULE</w:t>
            </w:r>
            <w:r w:rsidR="00C32D1F" w:rsidRPr="00B21FEC">
              <w:rPr>
                <w:rFonts w:ascii="Century Gothic" w:hAnsi="Century Gothic"/>
                <w:noProof/>
                <w:webHidden/>
              </w:rPr>
              <w:tab/>
            </w:r>
            <w:r w:rsidR="00C32D1F" w:rsidRPr="00B21FEC">
              <w:rPr>
                <w:rFonts w:ascii="Century Gothic" w:hAnsi="Century Gothic"/>
                <w:noProof/>
                <w:webHidden/>
              </w:rPr>
              <w:fldChar w:fldCharType="begin"/>
            </w:r>
            <w:r w:rsidR="00C32D1F" w:rsidRPr="00B21FEC">
              <w:rPr>
                <w:rFonts w:ascii="Century Gothic" w:hAnsi="Century Gothic"/>
                <w:noProof/>
                <w:webHidden/>
              </w:rPr>
              <w:instrText xml:space="preserve"> PAGEREF _Toc163461311 \h </w:instrText>
            </w:r>
            <w:r w:rsidR="00C32D1F" w:rsidRPr="00B21FEC">
              <w:rPr>
                <w:rFonts w:ascii="Century Gothic" w:hAnsi="Century Gothic"/>
                <w:noProof/>
                <w:webHidden/>
              </w:rPr>
            </w:r>
            <w:r w:rsidR="00C32D1F" w:rsidRPr="00B21FEC">
              <w:rPr>
                <w:rFonts w:ascii="Century Gothic" w:hAnsi="Century Gothic"/>
                <w:noProof/>
                <w:webHidden/>
              </w:rPr>
              <w:fldChar w:fldCharType="separate"/>
            </w:r>
            <w:r w:rsidR="00C32D1F" w:rsidRPr="00B21FEC">
              <w:rPr>
                <w:rFonts w:ascii="Century Gothic" w:hAnsi="Century Gothic"/>
                <w:noProof/>
                <w:webHidden/>
              </w:rPr>
              <w:t>4</w:t>
            </w:r>
            <w:r w:rsidR="00C32D1F" w:rsidRPr="00B21FEC">
              <w:rPr>
                <w:rFonts w:ascii="Century Gothic" w:hAnsi="Century Gothic"/>
                <w:noProof/>
                <w:webHidden/>
              </w:rPr>
              <w:fldChar w:fldCharType="end"/>
            </w:r>
          </w:hyperlink>
        </w:p>
        <w:p w14:paraId="45AF05A7" w14:textId="224C1248"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12" w:history="1">
            <w:r w:rsidRPr="00B21FEC">
              <w:rPr>
                <w:rStyle w:val="Lienhypertexte"/>
                <w:rFonts w:ascii="Century Gothic" w:hAnsi="Century Gothic"/>
                <w:noProof/>
              </w:rPr>
              <w:t>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Objet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w:t>
            </w:r>
            <w:r w:rsidRPr="00B21FEC">
              <w:rPr>
                <w:rFonts w:ascii="Century Gothic" w:hAnsi="Century Gothic"/>
                <w:noProof/>
                <w:webHidden/>
              </w:rPr>
              <w:fldChar w:fldCharType="end"/>
            </w:r>
          </w:hyperlink>
        </w:p>
        <w:p w14:paraId="6678B6E6" w14:textId="03529398"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13" w:history="1">
            <w:r w:rsidRPr="00B21FEC">
              <w:rPr>
                <w:rStyle w:val="Lienhypertexte"/>
                <w:rFonts w:ascii="Century Gothic" w:hAnsi="Century Gothic"/>
                <w:noProof/>
              </w:rPr>
              <w:t>II.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Champ d’application</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w:t>
            </w:r>
            <w:r w:rsidRPr="00B21FEC">
              <w:rPr>
                <w:rFonts w:ascii="Century Gothic" w:hAnsi="Century Gothic"/>
                <w:noProof/>
                <w:webHidden/>
              </w:rPr>
              <w:fldChar w:fldCharType="end"/>
            </w:r>
          </w:hyperlink>
        </w:p>
        <w:p w14:paraId="400D9096" w14:textId="490659F1" w:rsidR="00C32D1F" w:rsidRPr="00B21FEC" w:rsidRDefault="00C32D1F">
          <w:pPr>
            <w:pStyle w:val="TM1"/>
            <w:tabs>
              <w:tab w:val="right" w:leader="dot" w:pos="9062"/>
            </w:tabs>
            <w:rPr>
              <w:rFonts w:ascii="Century Gothic" w:eastAsiaTheme="minorEastAsia" w:hAnsi="Century Gothic"/>
              <w:noProof/>
              <w:kern w:val="2"/>
              <w:sz w:val="24"/>
              <w:szCs w:val="24"/>
              <w:lang w:eastAsia="fr-FR"/>
              <w14:ligatures w14:val="standardContextual"/>
            </w:rPr>
          </w:pPr>
          <w:hyperlink w:anchor="_Toc163461314" w:history="1">
            <w:r w:rsidRPr="00B21FEC">
              <w:rPr>
                <w:rStyle w:val="Lienhypertexte"/>
                <w:rFonts w:ascii="Century Gothic" w:hAnsi="Century Gothic"/>
                <w:noProof/>
              </w:rPr>
              <w:t>PARTIE 1 : DROITS ET OBLIGATIONS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5</w:t>
            </w:r>
            <w:r w:rsidRPr="00B21FEC">
              <w:rPr>
                <w:rFonts w:ascii="Century Gothic" w:hAnsi="Century Gothic"/>
                <w:noProof/>
                <w:webHidden/>
              </w:rPr>
              <w:fldChar w:fldCharType="end"/>
            </w:r>
          </w:hyperlink>
        </w:p>
        <w:p w14:paraId="6370AE12" w14:textId="48633624"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15" w:history="1">
            <w:r w:rsidRPr="00B21FEC">
              <w:rPr>
                <w:rStyle w:val="Lienhypertexte"/>
                <w:rFonts w:ascii="Century Gothic" w:hAnsi="Century Gothic"/>
                <w:noProof/>
              </w:rPr>
              <w:t>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Rappel des droits et obligations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5</w:t>
            </w:r>
            <w:r w:rsidRPr="00B21FEC">
              <w:rPr>
                <w:rFonts w:ascii="Century Gothic" w:hAnsi="Century Gothic"/>
                <w:noProof/>
                <w:webHidden/>
              </w:rPr>
              <w:fldChar w:fldCharType="end"/>
            </w:r>
          </w:hyperlink>
        </w:p>
        <w:p w14:paraId="74D2D1BC" w14:textId="2371A918"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16"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La liberté d’opinion</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6</w:t>
            </w:r>
            <w:r w:rsidRPr="00B21FEC">
              <w:rPr>
                <w:rFonts w:ascii="Century Gothic" w:hAnsi="Century Gothic"/>
                <w:noProof/>
                <w:webHidden/>
              </w:rPr>
              <w:fldChar w:fldCharType="end"/>
            </w:r>
          </w:hyperlink>
        </w:p>
        <w:p w14:paraId="56C51A66" w14:textId="07B3459D"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17"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droit de grève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6</w:t>
            </w:r>
            <w:r w:rsidRPr="00B21FEC">
              <w:rPr>
                <w:rFonts w:ascii="Century Gothic" w:hAnsi="Century Gothic"/>
                <w:noProof/>
                <w:webHidden/>
              </w:rPr>
              <w:fldChar w:fldCharType="end"/>
            </w:r>
          </w:hyperlink>
        </w:p>
        <w:p w14:paraId="629293B1" w14:textId="57A74908"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18" w:history="1">
            <w:r w:rsidRPr="00B21FEC">
              <w:rPr>
                <w:rStyle w:val="Lienhypertexte"/>
                <w:rFonts w:ascii="Century Gothic" w:hAnsi="Century Gothic"/>
                <w:noProof/>
              </w:rPr>
              <w:t>C.</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droit syndical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_Toc163461318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6</w:t>
            </w:r>
            <w:r w:rsidRPr="00B21FEC">
              <w:rPr>
                <w:rFonts w:ascii="Century Gothic" w:hAnsi="Century Gothic"/>
                <w:noProof/>
                <w:webHidden/>
              </w:rPr>
              <w:fldChar w:fldCharType="end"/>
            </w:r>
          </w:hyperlink>
        </w:p>
        <w:p w14:paraId="2C38E8EF" w14:textId="3EC8C249"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19" w:history="1">
            <w:r w:rsidRPr="00B21FEC">
              <w:rPr>
                <w:rStyle w:val="Lienhypertexte"/>
                <w:rFonts w:ascii="Century Gothic" w:hAnsi="Century Gothic"/>
                <w:noProof/>
              </w:rPr>
              <w:t>D.</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devoir d’alerte et le droit de retrait en cas de situation de travail présentant un danger grave et imminent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_Toc163461319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7</w:t>
            </w:r>
            <w:r w:rsidRPr="00B21FEC">
              <w:rPr>
                <w:rFonts w:ascii="Century Gothic" w:hAnsi="Century Gothic"/>
                <w:noProof/>
                <w:webHidden/>
              </w:rPr>
              <w:fldChar w:fldCharType="end"/>
            </w:r>
          </w:hyperlink>
        </w:p>
        <w:p w14:paraId="1E4CE76D" w14:textId="764B493D"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20" w:history="1">
            <w:r w:rsidRPr="00B21FEC">
              <w:rPr>
                <w:rStyle w:val="Lienhypertexte"/>
                <w:rFonts w:ascii="Century Gothic" w:hAnsi="Century Gothic"/>
                <w:noProof/>
              </w:rPr>
              <w:t>E.</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droit à la protection fonctionnelle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_Toc163461320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7</w:t>
            </w:r>
            <w:r w:rsidRPr="00B21FEC">
              <w:rPr>
                <w:rFonts w:ascii="Century Gothic" w:hAnsi="Century Gothic"/>
                <w:noProof/>
                <w:webHidden/>
              </w:rPr>
              <w:fldChar w:fldCharType="end"/>
            </w:r>
          </w:hyperlink>
        </w:p>
        <w:p w14:paraId="075708D5" w14:textId="434B3768"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21" w:history="1">
            <w:r w:rsidRPr="00B21FEC">
              <w:rPr>
                <w:rStyle w:val="Lienhypertexte"/>
                <w:rFonts w:ascii="Century Gothic" w:hAnsi="Century Gothic"/>
                <w:noProof/>
              </w:rPr>
              <w:t>F.</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secret professionnel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_Toc163461321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7</w:t>
            </w:r>
            <w:r w:rsidRPr="00B21FEC">
              <w:rPr>
                <w:rFonts w:ascii="Century Gothic" w:hAnsi="Century Gothic"/>
                <w:noProof/>
                <w:webHidden/>
              </w:rPr>
              <w:fldChar w:fldCharType="end"/>
            </w:r>
          </w:hyperlink>
        </w:p>
        <w:p w14:paraId="30FA8AC1" w14:textId="01D7AFFA"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22" w:history="1">
            <w:r w:rsidRPr="00B21FEC">
              <w:rPr>
                <w:rStyle w:val="Lienhypertexte"/>
                <w:rFonts w:ascii="Century Gothic" w:hAnsi="Century Gothic"/>
                <w:noProof/>
              </w:rPr>
              <w:t>G.</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La discrétion professionnelle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7</w:t>
            </w:r>
            <w:r w:rsidRPr="00B21FEC">
              <w:rPr>
                <w:rFonts w:ascii="Century Gothic" w:hAnsi="Century Gothic"/>
                <w:noProof/>
                <w:webHidden/>
              </w:rPr>
              <w:fldChar w:fldCharType="end"/>
            </w:r>
          </w:hyperlink>
        </w:p>
        <w:p w14:paraId="16A9CA82" w14:textId="2AD8E1C0"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23" w:history="1">
            <w:r w:rsidRPr="00B21FEC">
              <w:rPr>
                <w:rStyle w:val="Lienhypertexte"/>
                <w:rFonts w:ascii="Century Gothic" w:hAnsi="Century Gothic"/>
                <w:noProof/>
              </w:rPr>
              <w:t>H.</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devoir de réserve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8</w:t>
            </w:r>
            <w:r w:rsidRPr="00B21FEC">
              <w:rPr>
                <w:rFonts w:ascii="Century Gothic" w:hAnsi="Century Gothic"/>
                <w:noProof/>
                <w:webHidden/>
              </w:rPr>
              <w:fldChar w:fldCharType="end"/>
            </w:r>
          </w:hyperlink>
        </w:p>
        <w:p w14:paraId="0ACAA024" w14:textId="69C2DE9E"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24" w:history="1">
            <w:r w:rsidRPr="00B21FEC">
              <w:rPr>
                <w:rStyle w:val="Lienhypertexte"/>
                <w:rFonts w:ascii="Century Gothic" w:hAnsi="Century Gothic"/>
                <w:noProof/>
              </w:rPr>
              <w:t>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devoir d’obéissance hiérarchique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8</w:t>
            </w:r>
            <w:r w:rsidRPr="00B21FEC">
              <w:rPr>
                <w:rFonts w:ascii="Century Gothic" w:hAnsi="Century Gothic"/>
                <w:noProof/>
                <w:webHidden/>
              </w:rPr>
              <w:fldChar w:fldCharType="end"/>
            </w:r>
          </w:hyperlink>
        </w:p>
        <w:p w14:paraId="1A6E406D" w14:textId="5F5D9ABD"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25" w:history="1">
            <w:r w:rsidRPr="00B21FEC">
              <w:rPr>
                <w:rStyle w:val="Lienhypertexte"/>
                <w:rFonts w:ascii="Century Gothic" w:hAnsi="Century Gothic"/>
                <w:noProof/>
              </w:rPr>
              <w:t>II.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Déontologie dans la fonction publique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8</w:t>
            </w:r>
            <w:r w:rsidRPr="00B21FEC">
              <w:rPr>
                <w:rFonts w:ascii="Century Gothic" w:hAnsi="Century Gothic"/>
                <w:noProof/>
                <w:webHidden/>
              </w:rPr>
              <w:fldChar w:fldCharType="end"/>
            </w:r>
          </w:hyperlink>
        </w:p>
        <w:p w14:paraId="12AA43AF" w14:textId="4292CC14"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26"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Les obligations déontologiques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8</w:t>
            </w:r>
            <w:r w:rsidRPr="00B21FEC">
              <w:rPr>
                <w:rFonts w:ascii="Century Gothic" w:hAnsi="Century Gothic"/>
                <w:noProof/>
                <w:webHidden/>
              </w:rPr>
              <w:fldChar w:fldCharType="end"/>
            </w:r>
          </w:hyperlink>
        </w:p>
        <w:p w14:paraId="28F338E3" w14:textId="49E21A58"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27"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Situations de conflit d’intérêts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9</w:t>
            </w:r>
            <w:r w:rsidRPr="00B21FEC">
              <w:rPr>
                <w:rFonts w:ascii="Century Gothic" w:hAnsi="Century Gothic"/>
                <w:noProof/>
                <w:webHidden/>
              </w:rPr>
              <w:fldChar w:fldCharType="end"/>
            </w:r>
          </w:hyperlink>
        </w:p>
        <w:p w14:paraId="15DA2BAB" w14:textId="7339ADC5"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28" w:history="1">
            <w:r w:rsidRPr="00B21FEC">
              <w:rPr>
                <w:rStyle w:val="Lienhypertexte"/>
                <w:rFonts w:ascii="Century Gothic" w:hAnsi="Century Gothic"/>
                <w:noProof/>
              </w:rPr>
              <w:t>C.</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référent déontologue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_Toc163461328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9</w:t>
            </w:r>
            <w:r w:rsidRPr="00B21FEC">
              <w:rPr>
                <w:rFonts w:ascii="Century Gothic" w:hAnsi="Century Gothic"/>
                <w:noProof/>
                <w:webHidden/>
              </w:rPr>
              <w:fldChar w:fldCharType="end"/>
            </w:r>
          </w:hyperlink>
        </w:p>
        <w:p w14:paraId="6DC9F25F" w14:textId="1E492777"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29" w:history="1">
            <w:r w:rsidRPr="00B21FEC">
              <w:rPr>
                <w:rStyle w:val="Lienhypertexte"/>
                <w:rFonts w:ascii="Century Gothic" w:hAnsi="Century Gothic"/>
                <w:noProof/>
              </w:rPr>
              <w:t>D.</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Les cumuls d’activités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_Toc163461329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10</w:t>
            </w:r>
            <w:r w:rsidRPr="00B21FEC">
              <w:rPr>
                <w:rFonts w:ascii="Century Gothic" w:hAnsi="Century Gothic"/>
                <w:noProof/>
                <w:webHidden/>
              </w:rPr>
              <w:fldChar w:fldCharType="end"/>
            </w:r>
          </w:hyperlink>
        </w:p>
        <w:p w14:paraId="776409A4" w14:textId="06BA77D7" w:rsidR="00C32D1F" w:rsidRPr="00B21FEC" w:rsidRDefault="00C32D1F">
          <w:pPr>
            <w:pStyle w:val="TM1"/>
            <w:tabs>
              <w:tab w:val="right" w:leader="dot" w:pos="9062"/>
            </w:tabs>
            <w:rPr>
              <w:rFonts w:ascii="Century Gothic" w:eastAsiaTheme="minorEastAsia" w:hAnsi="Century Gothic"/>
              <w:noProof/>
              <w:kern w:val="2"/>
              <w:sz w:val="24"/>
              <w:szCs w:val="24"/>
              <w:lang w:eastAsia="fr-FR"/>
              <w14:ligatures w14:val="standardContextual"/>
            </w:rPr>
          </w:pPr>
          <w:hyperlink w:anchor="_Toc163461330" w:history="1">
            <w:r w:rsidRPr="00B21FEC">
              <w:rPr>
                <w:rStyle w:val="Lienhypertexte"/>
                <w:rFonts w:ascii="Century Gothic" w:hAnsi="Century Gothic"/>
                <w:noProof/>
              </w:rPr>
              <w:t>PARTIE 2 : ORGANISATION DU TEMPS DE TRAVAIL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_Toc163461330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10</w:t>
            </w:r>
            <w:r w:rsidRPr="00B21FEC">
              <w:rPr>
                <w:rFonts w:ascii="Century Gothic" w:hAnsi="Century Gothic"/>
                <w:noProof/>
                <w:webHidden/>
              </w:rPr>
              <w:fldChar w:fldCharType="end"/>
            </w:r>
          </w:hyperlink>
        </w:p>
        <w:p w14:paraId="53D2BE68" w14:textId="459EE807"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31" w:history="1">
            <w:r w:rsidRPr="00B21FEC">
              <w:rPr>
                <w:rStyle w:val="Lienhypertexte"/>
                <w:rFonts w:ascii="Century Gothic" w:hAnsi="Century Gothic"/>
                <w:noProof/>
              </w:rPr>
              <w:t>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temps de travail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_Toc163461331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10</w:t>
            </w:r>
            <w:r w:rsidRPr="00B21FEC">
              <w:rPr>
                <w:rFonts w:ascii="Century Gothic" w:hAnsi="Century Gothic"/>
                <w:noProof/>
                <w:webHidden/>
              </w:rPr>
              <w:fldChar w:fldCharType="end"/>
            </w:r>
          </w:hyperlink>
        </w:p>
        <w:p w14:paraId="56DF6FED" w14:textId="0C6810CA"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32"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Durée du travail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11</w:t>
            </w:r>
            <w:r w:rsidRPr="00B21FEC">
              <w:rPr>
                <w:rFonts w:ascii="Century Gothic" w:hAnsi="Century Gothic"/>
                <w:noProof/>
                <w:webHidden/>
              </w:rPr>
              <w:fldChar w:fldCharType="end"/>
            </w:r>
          </w:hyperlink>
        </w:p>
        <w:p w14:paraId="54D5B043" w14:textId="50317247"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33"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Horaires et cycles de travail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12</w:t>
            </w:r>
            <w:r w:rsidRPr="00B21FEC">
              <w:rPr>
                <w:rFonts w:ascii="Century Gothic" w:hAnsi="Century Gothic"/>
                <w:noProof/>
                <w:webHidden/>
              </w:rPr>
              <w:fldChar w:fldCharType="end"/>
            </w:r>
          </w:hyperlink>
        </w:p>
        <w:p w14:paraId="24D7DA06" w14:textId="67398762"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34" w:history="1">
            <w:r w:rsidRPr="00B21FEC">
              <w:rPr>
                <w:rStyle w:val="Lienhypertexte"/>
                <w:rFonts w:ascii="Century Gothic" w:hAnsi="Century Gothic"/>
                <w:noProof/>
              </w:rPr>
              <w:t>C.</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Temps de travail effectif</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13</w:t>
            </w:r>
            <w:r w:rsidRPr="00B21FEC">
              <w:rPr>
                <w:rFonts w:ascii="Century Gothic" w:hAnsi="Century Gothic"/>
                <w:noProof/>
                <w:webHidden/>
              </w:rPr>
              <w:fldChar w:fldCharType="end"/>
            </w:r>
          </w:hyperlink>
        </w:p>
        <w:p w14:paraId="07D3F04D" w14:textId="16FA5F02"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35" w:history="1">
            <w:r w:rsidRPr="00B21FEC">
              <w:rPr>
                <w:rStyle w:val="Lienhypertexte"/>
                <w:rFonts w:ascii="Century Gothic" w:hAnsi="Century Gothic"/>
                <w:noProof/>
              </w:rPr>
              <w:t>D.</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travail normal de nuit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15</w:t>
            </w:r>
            <w:r w:rsidRPr="00B21FEC">
              <w:rPr>
                <w:rFonts w:ascii="Century Gothic" w:hAnsi="Century Gothic"/>
                <w:noProof/>
                <w:webHidden/>
              </w:rPr>
              <w:fldChar w:fldCharType="end"/>
            </w:r>
          </w:hyperlink>
        </w:p>
        <w:p w14:paraId="68B65E76" w14:textId="3A3D11B4"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36" w:history="1">
            <w:r w:rsidRPr="00B21FEC">
              <w:rPr>
                <w:rStyle w:val="Lienhypertexte"/>
                <w:rFonts w:ascii="Century Gothic" w:hAnsi="Century Gothic"/>
                <w:noProof/>
              </w:rPr>
              <w:t>E.</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travail le dimanche et jours fériés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15</w:t>
            </w:r>
            <w:r w:rsidRPr="00B21FEC">
              <w:rPr>
                <w:rFonts w:ascii="Century Gothic" w:hAnsi="Century Gothic"/>
                <w:noProof/>
                <w:webHidden/>
              </w:rPr>
              <w:fldChar w:fldCharType="end"/>
            </w:r>
          </w:hyperlink>
        </w:p>
        <w:p w14:paraId="3752C051" w14:textId="60529E0F"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37" w:history="1">
            <w:r w:rsidRPr="00B21FEC">
              <w:rPr>
                <w:rStyle w:val="Lienhypertexte"/>
                <w:rFonts w:ascii="Century Gothic" w:hAnsi="Century Gothic"/>
                <w:noProof/>
              </w:rPr>
              <w:t>F.</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La journée de solidarité</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16</w:t>
            </w:r>
            <w:r w:rsidRPr="00B21FEC">
              <w:rPr>
                <w:rFonts w:ascii="Century Gothic" w:hAnsi="Century Gothic"/>
                <w:noProof/>
                <w:webHidden/>
              </w:rPr>
              <w:fldChar w:fldCharType="end"/>
            </w:r>
          </w:hyperlink>
        </w:p>
        <w:p w14:paraId="7CA8A908" w14:textId="2D34C651"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38" w:history="1">
            <w:r w:rsidRPr="00B21FEC">
              <w:rPr>
                <w:rStyle w:val="Lienhypertexte"/>
                <w:rFonts w:ascii="Century Gothic" w:hAnsi="Century Gothic"/>
                <w:noProof/>
              </w:rPr>
              <w:t>G.</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temps de repos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_Toc163461338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16</w:t>
            </w:r>
            <w:r w:rsidRPr="00B21FEC">
              <w:rPr>
                <w:rFonts w:ascii="Century Gothic" w:hAnsi="Century Gothic"/>
                <w:noProof/>
                <w:webHidden/>
              </w:rPr>
              <w:fldChar w:fldCharType="end"/>
            </w:r>
          </w:hyperlink>
        </w:p>
        <w:p w14:paraId="6D698E4A" w14:textId="26B643D8"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39" w:history="1">
            <w:r w:rsidRPr="00B21FEC">
              <w:rPr>
                <w:rStyle w:val="Lienhypertexte"/>
                <w:rFonts w:ascii="Century Gothic" w:hAnsi="Century Gothic"/>
                <w:noProof/>
              </w:rPr>
              <w:t>H.</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Retards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_Toc163461339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16</w:t>
            </w:r>
            <w:r w:rsidRPr="00B21FEC">
              <w:rPr>
                <w:rFonts w:ascii="Century Gothic" w:hAnsi="Century Gothic"/>
                <w:noProof/>
                <w:webHidden/>
              </w:rPr>
              <w:fldChar w:fldCharType="end"/>
            </w:r>
          </w:hyperlink>
        </w:p>
        <w:p w14:paraId="0584ACCA" w14:textId="64905CD0"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40" w:history="1">
            <w:r w:rsidRPr="00B21FEC">
              <w:rPr>
                <w:rStyle w:val="Lienhypertexte"/>
                <w:rFonts w:ascii="Century Gothic" w:hAnsi="Century Gothic"/>
                <w:noProof/>
              </w:rPr>
              <w:t>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temps partiel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_Toc163461340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16</w:t>
            </w:r>
            <w:r w:rsidRPr="00B21FEC">
              <w:rPr>
                <w:rFonts w:ascii="Century Gothic" w:hAnsi="Century Gothic"/>
                <w:noProof/>
                <w:webHidden/>
              </w:rPr>
              <w:fldChar w:fldCharType="end"/>
            </w:r>
          </w:hyperlink>
        </w:p>
        <w:p w14:paraId="4DE57741" w14:textId="36D5B451"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41" w:history="1">
            <w:r w:rsidRPr="00B21FEC">
              <w:rPr>
                <w:rStyle w:val="Lienhypertexte"/>
                <w:rFonts w:ascii="Century Gothic" w:hAnsi="Century Gothic"/>
                <w:noProof/>
              </w:rPr>
              <w:t>J.</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temps non complet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_Toc163461341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20</w:t>
            </w:r>
            <w:r w:rsidRPr="00B21FEC">
              <w:rPr>
                <w:rFonts w:ascii="Century Gothic" w:hAnsi="Century Gothic"/>
                <w:noProof/>
                <w:webHidden/>
              </w:rPr>
              <w:fldChar w:fldCharType="end"/>
            </w:r>
          </w:hyperlink>
        </w:p>
        <w:p w14:paraId="771CE974" w14:textId="033ACF07"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42" w:history="1">
            <w:r w:rsidRPr="00B21FEC">
              <w:rPr>
                <w:rStyle w:val="Lienhypertexte"/>
                <w:rFonts w:ascii="Century Gothic" w:hAnsi="Century Gothic"/>
                <w:noProof/>
              </w:rPr>
              <w:t>K.</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Heures supplémentaires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20</w:t>
            </w:r>
            <w:r w:rsidRPr="00B21FEC">
              <w:rPr>
                <w:rFonts w:ascii="Century Gothic" w:hAnsi="Century Gothic"/>
                <w:noProof/>
                <w:webHidden/>
              </w:rPr>
              <w:fldChar w:fldCharType="end"/>
            </w:r>
          </w:hyperlink>
        </w:p>
        <w:p w14:paraId="2B34F61C" w14:textId="6F550592"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43" w:history="1">
            <w:r w:rsidRPr="00B21FEC">
              <w:rPr>
                <w:rStyle w:val="Lienhypertexte"/>
                <w:rFonts w:ascii="Century Gothic" w:hAnsi="Century Gothic"/>
                <w:noProof/>
              </w:rPr>
              <w:t>M.</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Astreintes et permanences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22</w:t>
            </w:r>
            <w:r w:rsidRPr="00B21FEC">
              <w:rPr>
                <w:rFonts w:ascii="Century Gothic" w:hAnsi="Century Gothic"/>
                <w:noProof/>
                <w:webHidden/>
              </w:rPr>
              <w:fldChar w:fldCharType="end"/>
            </w:r>
          </w:hyperlink>
        </w:p>
        <w:p w14:paraId="29D26A76" w14:textId="43BEC3AD"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44" w:history="1">
            <w:r w:rsidRPr="00B21FEC">
              <w:rPr>
                <w:rStyle w:val="Lienhypertexte"/>
                <w:rFonts w:ascii="Century Gothic" w:hAnsi="Century Gothic"/>
                <w:noProof/>
              </w:rPr>
              <w:t>II.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temps non travaillé</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23</w:t>
            </w:r>
            <w:r w:rsidRPr="00B21FEC">
              <w:rPr>
                <w:rFonts w:ascii="Century Gothic" w:hAnsi="Century Gothic"/>
                <w:noProof/>
                <w:webHidden/>
              </w:rPr>
              <w:fldChar w:fldCharType="end"/>
            </w:r>
          </w:hyperlink>
        </w:p>
        <w:p w14:paraId="084B05FD" w14:textId="09968647"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45"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Sorties pendant les heures de travail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23</w:t>
            </w:r>
            <w:r w:rsidRPr="00B21FEC">
              <w:rPr>
                <w:rFonts w:ascii="Century Gothic" w:hAnsi="Century Gothic"/>
                <w:noProof/>
                <w:webHidden/>
              </w:rPr>
              <w:fldChar w:fldCharType="end"/>
            </w:r>
          </w:hyperlink>
        </w:p>
        <w:p w14:paraId="41317B93" w14:textId="5CEE372E"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46"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Autorisations d’absence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23</w:t>
            </w:r>
            <w:r w:rsidRPr="00B21FEC">
              <w:rPr>
                <w:rFonts w:ascii="Century Gothic" w:hAnsi="Century Gothic"/>
                <w:noProof/>
                <w:webHidden/>
              </w:rPr>
              <w:fldChar w:fldCharType="end"/>
            </w:r>
          </w:hyperlink>
        </w:p>
        <w:p w14:paraId="225E86E1" w14:textId="394F0E99"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47" w:history="1">
            <w:r w:rsidRPr="00B21FEC">
              <w:rPr>
                <w:rStyle w:val="Lienhypertexte"/>
                <w:rFonts w:ascii="Century Gothic" w:hAnsi="Century Gothic"/>
                <w:noProof/>
              </w:rPr>
              <w:t>C.</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Les congés annuels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24</w:t>
            </w:r>
            <w:r w:rsidRPr="00B21FEC">
              <w:rPr>
                <w:rFonts w:ascii="Century Gothic" w:hAnsi="Century Gothic"/>
                <w:noProof/>
                <w:webHidden/>
              </w:rPr>
              <w:fldChar w:fldCharType="end"/>
            </w:r>
          </w:hyperlink>
        </w:p>
        <w:p w14:paraId="1F691C5D" w14:textId="7DF4A2B2"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48" w:history="1">
            <w:r w:rsidRPr="00B21FEC">
              <w:rPr>
                <w:rStyle w:val="Lienhypertexte"/>
                <w:rFonts w:ascii="Century Gothic" w:hAnsi="Century Gothic"/>
                <w:noProof/>
              </w:rPr>
              <w:t>D.</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Congés maternité</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_Toc163461348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24</w:t>
            </w:r>
            <w:r w:rsidRPr="00B21FEC">
              <w:rPr>
                <w:rFonts w:ascii="Century Gothic" w:hAnsi="Century Gothic"/>
                <w:noProof/>
                <w:webHidden/>
              </w:rPr>
              <w:fldChar w:fldCharType="end"/>
            </w:r>
          </w:hyperlink>
        </w:p>
        <w:p w14:paraId="1E71DF39" w14:textId="39844206"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49" w:history="1">
            <w:r w:rsidRPr="00B21FEC">
              <w:rPr>
                <w:rStyle w:val="Lienhypertexte"/>
                <w:rFonts w:ascii="Century Gothic" w:hAnsi="Century Gothic"/>
                <w:noProof/>
              </w:rPr>
              <w:t>E.</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Congé d’adoption</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_Toc163461349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25</w:t>
            </w:r>
            <w:r w:rsidRPr="00B21FEC">
              <w:rPr>
                <w:rFonts w:ascii="Century Gothic" w:hAnsi="Century Gothic"/>
                <w:noProof/>
                <w:webHidden/>
              </w:rPr>
              <w:fldChar w:fldCharType="end"/>
            </w:r>
          </w:hyperlink>
        </w:p>
        <w:p w14:paraId="118D5378" w14:textId="339B1653"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50" w:history="1">
            <w:r w:rsidRPr="00B21FEC">
              <w:rPr>
                <w:rStyle w:val="Lienhypertexte"/>
                <w:rFonts w:ascii="Century Gothic" w:hAnsi="Century Gothic"/>
                <w:noProof/>
              </w:rPr>
              <w:t>F.</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Congé de trois jours pour naissance ou adoption dans la fonction publique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_Toc163461350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26</w:t>
            </w:r>
            <w:r w:rsidRPr="00B21FEC">
              <w:rPr>
                <w:rFonts w:ascii="Century Gothic" w:hAnsi="Century Gothic"/>
                <w:noProof/>
                <w:webHidden/>
              </w:rPr>
              <w:fldChar w:fldCharType="end"/>
            </w:r>
          </w:hyperlink>
        </w:p>
        <w:p w14:paraId="75C7DA30" w14:textId="69337934"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51" w:history="1">
            <w:r w:rsidRPr="00B21FEC">
              <w:rPr>
                <w:rStyle w:val="Lienhypertexte"/>
                <w:rFonts w:ascii="Century Gothic" w:hAnsi="Century Gothic"/>
                <w:noProof/>
              </w:rPr>
              <w:t>G.</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Congé de paternité et d'accueil de l'enfant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_Toc163461351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26</w:t>
            </w:r>
            <w:r w:rsidRPr="00B21FEC">
              <w:rPr>
                <w:rFonts w:ascii="Century Gothic" w:hAnsi="Century Gothic"/>
                <w:noProof/>
                <w:webHidden/>
              </w:rPr>
              <w:fldChar w:fldCharType="end"/>
            </w:r>
          </w:hyperlink>
        </w:p>
        <w:p w14:paraId="0F0A5B1A" w14:textId="33575593"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52" w:history="1">
            <w:r w:rsidRPr="00B21FEC">
              <w:rPr>
                <w:rStyle w:val="Lienhypertexte"/>
                <w:rFonts w:ascii="Century Gothic" w:hAnsi="Century Gothic"/>
                <w:noProof/>
              </w:rPr>
              <w:t>H.</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Congé parental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27</w:t>
            </w:r>
            <w:r w:rsidRPr="00B21FEC">
              <w:rPr>
                <w:rFonts w:ascii="Century Gothic" w:hAnsi="Century Gothic"/>
                <w:noProof/>
                <w:webHidden/>
              </w:rPr>
              <w:fldChar w:fldCharType="end"/>
            </w:r>
          </w:hyperlink>
        </w:p>
        <w:p w14:paraId="1B55AB12" w14:textId="39248550"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53" w:history="1">
            <w:r w:rsidRPr="00B21FEC">
              <w:rPr>
                <w:rStyle w:val="Lienhypertexte"/>
                <w:rFonts w:ascii="Century Gothic" w:hAnsi="Century Gothic"/>
                <w:noProof/>
              </w:rPr>
              <w:t>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Congé de présence parentale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28</w:t>
            </w:r>
            <w:r w:rsidRPr="00B21FEC">
              <w:rPr>
                <w:rFonts w:ascii="Century Gothic" w:hAnsi="Century Gothic"/>
                <w:noProof/>
                <w:webHidden/>
              </w:rPr>
              <w:fldChar w:fldCharType="end"/>
            </w:r>
          </w:hyperlink>
        </w:p>
        <w:p w14:paraId="409094FA" w14:textId="4A4D4E05"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54" w:history="1">
            <w:r w:rsidRPr="00B21FEC">
              <w:rPr>
                <w:rStyle w:val="Lienhypertexte"/>
                <w:rFonts w:ascii="Century Gothic" w:hAnsi="Century Gothic"/>
                <w:noProof/>
              </w:rPr>
              <w:t>J.</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Congé de solidarité familiale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28</w:t>
            </w:r>
            <w:r w:rsidRPr="00B21FEC">
              <w:rPr>
                <w:rFonts w:ascii="Century Gothic" w:hAnsi="Century Gothic"/>
                <w:noProof/>
                <w:webHidden/>
              </w:rPr>
              <w:fldChar w:fldCharType="end"/>
            </w:r>
          </w:hyperlink>
        </w:p>
        <w:p w14:paraId="05B00095" w14:textId="207A9BA7"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55" w:history="1">
            <w:r w:rsidRPr="00B21FEC">
              <w:rPr>
                <w:rStyle w:val="Lienhypertexte"/>
                <w:rFonts w:ascii="Century Gothic" w:hAnsi="Century Gothic"/>
                <w:noProof/>
              </w:rPr>
              <w:t>K.</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Les congés pour raison de santé</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28</w:t>
            </w:r>
            <w:r w:rsidRPr="00B21FEC">
              <w:rPr>
                <w:rFonts w:ascii="Century Gothic" w:hAnsi="Century Gothic"/>
                <w:noProof/>
                <w:webHidden/>
              </w:rPr>
              <w:fldChar w:fldCharType="end"/>
            </w:r>
          </w:hyperlink>
        </w:p>
        <w:p w14:paraId="4C130BBA" w14:textId="2C5FAA2D"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56" w:history="1">
            <w:r w:rsidRPr="00B21FEC">
              <w:rPr>
                <w:rStyle w:val="Lienhypertexte"/>
                <w:rFonts w:ascii="Century Gothic" w:hAnsi="Century Gothic"/>
                <w:noProof/>
              </w:rPr>
              <w:t>L.</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Impact des congés pour raison de santé sur les congés annuels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30</w:t>
            </w:r>
            <w:r w:rsidRPr="00B21FEC">
              <w:rPr>
                <w:rFonts w:ascii="Century Gothic" w:hAnsi="Century Gothic"/>
                <w:noProof/>
                <w:webHidden/>
              </w:rPr>
              <w:fldChar w:fldCharType="end"/>
            </w:r>
          </w:hyperlink>
        </w:p>
        <w:p w14:paraId="11B5AFDF" w14:textId="756FC6D5"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57" w:history="1">
            <w:r w:rsidRPr="00B21FEC">
              <w:rPr>
                <w:rStyle w:val="Lienhypertexte"/>
                <w:rFonts w:ascii="Century Gothic" w:hAnsi="Century Gothic"/>
                <w:noProof/>
              </w:rPr>
              <w:t>M.</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Annualisation du temps de travail, conséquences sur les congés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31</w:t>
            </w:r>
            <w:r w:rsidRPr="00B21FEC">
              <w:rPr>
                <w:rFonts w:ascii="Century Gothic" w:hAnsi="Century Gothic"/>
                <w:noProof/>
                <w:webHidden/>
              </w:rPr>
              <w:fldChar w:fldCharType="end"/>
            </w:r>
          </w:hyperlink>
        </w:p>
        <w:p w14:paraId="0228B490" w14:textId="21B72968" w:rsidR="00C32D1F" w:rsidRPr="00B21FEC" w:rsidRDefault="00C32D1F">
          <w:pPr>
            <w:pStyle w:val="TM2"/>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58" w:history="1">
            <w:r w:rsidRPr="00B21FEC">
              <w:rPr>
                <w:rStyle w:val="Lienhypertexte"/>
                <w:rFonts w:ascii="Century Gothic" w:hAnsi="Century Gothic"/>
                <w:noProof/>
              </w:rPr>
              <w:t>III.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compte épargne temps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_Toc163461358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31</w:t>
            </w:r>
            <w:r w:rsidRPr="00B21FEC">
              <w:rPr>
                <w:rFonts w:ascii="Century Gothic" w:hAnsi="Century Gothic"/>
                <w:noProof/>
                <w:webHidden/>
              </w:rPr>
              <w:fldChar w:fldCharType="end"/>
            </w:r>
          </w:hyperlink>
        </w:p>
        <w:p w14:paraId="6EA3B4C7" w14:textId="613B18AA"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59"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Bénéficiaires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_Toc163461359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31</w:t>
            </w:r>
            <w:r w:rsidRPr="00B21FEC">
              <w:rPr>
                <w:rFonts w:ascii="Century Gothic" w:hAnsi="Century Gothic"/>
                <w:noProof/>
                <w:webHidden/>
              </w:rPr>
              <w:fldChar w:fldCharType="end"/>
            </w:r>
          </w:hyperlink>
        </w:p>
        <w:p w14:paraId="195B268A" w14:textId="3C9E69B5"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60"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Alimentation du CET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_Toc163461360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32</w:t>
            </w:r>
            <w:r w:rsidRPr="00B21FEC">
              <w:rPr>
                <w:rFonts w:ascii="Century Gothic" w:hAnsi="Century Gothic"/>
                <w:noProof/>
                <w:webHidden/>
              </w:rPr>
              <w:fldChar w:fldCharType="end"/>
            </w:r>
          </w:hyperlink>
        </w:p>
        <w:p w14:paraId="58E24A6F" w14:textId="48AE8C99"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61" w:history="1">
            <w:r w:rsidRPr="00B21FEC">
              <w:rPr>
                <w:rStyle w:val="Lienhypertexte"/>
                <w:rFonts w:ascii="Century Gothic" w:hAnsi="Century Gothic"/>
                <w:noProof/>
              </w:rPr>
              <w:t>C.</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Utilisation du CET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_Toc163461361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32</w:t>
            </w:r>
            <w:r w:rsidRPr="00B21FEC">
              <w:rPr>
                <w:rFonts w:ascii="Century Gothic" w:hAnsi="Century Gothic"/>
                <w:noProof/>
                <w:webHidden/>
              </w:rPr>
              <w:fldChar w:fldCharType="end"/>
            </w:r>
          </w:hyperlink>
        </w:p>
        <w:p w14:paraId="7C4E570B" w14:textId="36AD9F97"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62" w:history="1">
            <w:r w:rsidRPr="00B21FEC">
              <w:rPr>
                <w:rStyle w:val="Lienhypertexte"/>
                <w:rFonts w:ascii="Century Gothic" w:hAnsi="Century Gothic"/>
                <w:noProof/>
              </w:rPr>
              <w:t>D.</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Solde du CET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33</w:t>
            </w:r>
            <w:r w:rsidRPr="00B21FEC">
              <w:rPr>
                <w:rFonts w:ascii="Century Gothic" w:hAnsi="Century Gothic"/>
                <w:noProof/>
                <w:webHidden/>
              </w:rPr>
              <w:fldChar w:fldCharType="end"/>
            </w:r>
          </w:hyperlink>
        </w:p>
        <w:p w14:paraId="646E2F37" w14:textId="1C64151B" w:rsidR="00C32D1F" w:rsidRPr="00B21FEC" w:rsidRDefault="00C32D1F">
          <w:pPr>
            <w:pStyle w:val="TM2"/>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63" w:history="1">
            <w:r w:rsidRPr="00B21FEC">
              <w:rPr>
                <w:rStyle w:val="Lienhypertexte"/>
                <w:rFonts w:ascii="Century Gothic" w:hAnsi="Century Gothic"/>
                <w:noProof/>
              </w:rPr>
              <w:t>IV.</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 télétravail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33</w:t>
            </w:r>
            <w:r w:rsidRPr="00B21FEC">
              <w:rPr>
                <w:rFonts w:ascii="Century Gothic" w:hAnsi="Century Gothic"/>
                <w:noProof/>
                <w:webHidden/>
              </w:rPr>
              <w:fldChar w:fldCharType="end"/>
            </w:r>
          </w:hyperlink>
        </w:p>
        <w:p w14:paraId="7216324F" w14:textId="0D3B7192" w:rsidR="00C32D1F" w:rsidRPr="00B21FEC" w:rsidRDefault="00C32D1F">
          <w:pPr>
            <w:pStyle w:val="TM1"/>
            <w:tabs>
              <w:tab w:val="right" w:leader="dot" w:pos="9062"/>
            </w:tabs>
            <w:rPr>
              <w:rFonts w:ascii="Century Gothic" w:eastAsiaTheme="minorEastAsia" w:hAnsi="Century Gothic"/>
              <w:noProof/>
              <w:kern w:val="2"/>
              <w:sz w:val="24"/>
              <w:szCs w:val="24"/>
              <w:lang w:eastAsia="fr-FR"/>
              <w14:ligatures w14:val="standardContextual"/>
            </w:rPr>
          </w:pPr>
          <w:hyperlink w:anchor="_Toc163461364" w:history="1">
            <w:r w:rsidRPr="00B21FEC">
              <w:rPr>
                <w:rStyle w:val="Lienhypertexte"/>
                <w:rFonts w:ascii="Century Gothic" w:hAnsi="Century Gothic"/>
                <w:noProof/>
              </w:rPr>
              <w:t>PARTIE 3 : GESTION DU PERSONNEL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34</w:t>
            </w:r>
            <w:r w:rsidRPr="00B21FEC">
              <w:rPr>
                <w:rFonts w:ascii="Century Gothic" w:hAnsi="Century Gothic"/>
                <w:noProof/>
                <w:webHidden/>
              </w:rPr>
              <w:fldChar w:fldCharType="end"/>
            </w:r>
          </w:hyperlink>
        </w:p>
        <w:p w14:paraId="5894FF07" w14:textId="27F1B45B"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65" w:history="1">
            <w:r w:rsidRPr="00B21FEC">
              <w:rPr>
                <w:rStyle w:val="Lienhypertexte"/>
                <w:rFonts w:ascii="Century Gothic" w:hAnsi="Century Gothic"/>
                <w:noProof/>
              </w:rPr>
              <w:t>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Les formalités préalables au recrutement d’un emploi permanent</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34</w:t>
            </w:r>
            <w:r w:rsidRPr="00B21FEC">
              <w:rPr>
                <w:rFonts w:ascii="Century Gothic" w:hAnsi="Century Gothic"/>
                <w:noProof/>
                <w:webHidden/>
              </w:rPr>
              <w:fldChar w:fldCharType="end"/>
            </w:r>
          </w:hyperlink>
        </w:p>
        <w:p w14:paraId="670892F9" w14:textId="3C9EE88B"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66" w:history="1">
            <w:r w:rsidRPr="00B21FEC">
              <w:rPr>
                <w:rStyle w:val="Lienhypertexte"/>
                <w:rFonts w:ascii="Century Gothic" w:hAnsi="Century Gothic"/>
                <w:noProof/>
              </w:rPr>
              <w:t>II.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Rémunération et action sociale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35</w:t>
            </w:r>
            <w:r w:rsidRPr="00B21FEC">
              <w:rPr>
                <w:rFonts w:ascii="Century Gothic" w:hAnsi="Century Gothic"/>
                <w:noProof/>
                <w:webHidden/>
              </w:rPr>
              <w:fldChar w:fldCharType="end"/>
            </w:r>
          </w:hyperlink>
        </w:p>
        <w:p w14:paraId="4EFB35B8" w14:textId="33CDF6B6"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67"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Rémunération</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35</w:t>
            </w:r>
            <w:r w:rsidRPr="00B21FEC">
              <w:rPr>
                <w:rFonts w:ascii="Century Gothic" w:hAnsi="Century Gothic"/>
                <w:noProof/>
                <w:webHidden/>
              </w:rPr>
              <w:fldChar w:fldCharType="end"/>
            </w:r>
          </w:hyperlink>
        </w:p>
        <w:p w14:paraId="1648B6D4" w14:textId="3F162BA6"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68"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Action sociale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_Toc163461368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38</w:t>
            </w:r>
            <w:r w:rsidRPr="00B21FEC">
              <w:rPr>
                <w:rFonts w:ascii="Century Gothic" w:hAnsi="Century Gothic"/>
                <w:noProof/>
                <w:webHidden/>
              </w:rPr>
              <w:fldChar w:fldCharType="end"/>
            </w:r>
          </w:hyperlink>
        </w:p>
        <w:p w14:paraId="7E9A9477" w14:textId="15D430E8" w:rsidR="00C32D1F" w:rsidRPr="00B21FEC" w:rsidRDefault="00C32D1F">
          <w:pPr>
            <w:pStyle w:val="TM2"/>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69" w:history="1">
            <w:r w:rsidRPr="00B21FEC">
              <w:rPr>
                <w:rStyle w:val="Lienhypertexte"/>
                <w:rFonts w:ascii="Century Gothic" w:hAnsi="Century Gothic"/>
                <w:noProof/>
              </w:rPr>
              <w:t>III.</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Information des agents : l’affichage dans la collectivité</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_Toc163461369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39</w:t>
            </w:r>
            <w:r w:rsidRPr="00B21FEC">
              <w:rPr>
                <w:rFonts w:ascii="Century Gothic" w:hAnsi="Century Gothic"/>
                <w:noProof/>
                <w:webHidden/>
              </w:rPr>
              <w:fldChar w:fldCharType="end"/>
            </w:r>
          </w:hyperlink>
        </w:p>
        <w:p w14:paraId="0B3E94F1" w14:textId="6282DA13" w:rsidR="00C32D1F" w:rsidRPr="00B21FEC" w:rsidRDefault="00C32D1F">
          <w:pPr>
            <w:pStyle w:val="TM2"/>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70" w:history="1">
            <w:r w:rsidRPr="00B21FEC">
              <w:rPr>
                <w:rStyle w:val="Lienhypertexte"/>
                <w:rFonts w:ascii="Century Gothic" w:hAnsi="Century Gothic"/>
                <w:noProof/>
              </w:rPr>
              <w:t>IV.</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Entretien professionnel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_Toc163461370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40</w:t>
            </w:r>
            <w:r w:rsidRPr="00B21FEC">
              <w:rPr>
                <w:rFonts w:ascii="Century Gothic" w:hAnsi="Century Gothic"/>
                <w:noProof/>
                <w:webHidden/>
              </w:rPr>
              <w:fldChar w:fldCharType="end"/>
            </w:r>
          </w:hyperlink>
        </w:p>
        <w:p w14:paraId="7AE490D4" w14:textId="0E551265" w:rsidR="00C32D1F" w:rsidRPr="00B21FEC" w:rsidRDefault="00C32D1F">
          <w:pPr>
            <w:pStyle w:val="TM2"/>
            <w:tabs>
              <w:tab w:val="left" w:pos="660"/>
              <w:tab w:val="right" w:leader="dot" w:pos="9062"/>
            </w:tabs>
            <w:rPr>
              <w:rFonts w:ascii="Century Gothic" w:eastAsiaTheme="minorEastAsia" w:hAnsi="Century Gothic"/>
              <w:noProof/>
              <w:kern w:val="2"/>
              <w:sz w:val="24"/>
              <w:szCs w:val="24"/>
              <w:lang w:eastAsia="fr-FR"/>
              <w14:ligatures w14:val="standardContextual"/>
            </w:rPr>
          </w:pPr>
          <w:hyperlink w:anchor="_Toc163461371" w:history="1">
            <w:r w:rsidRPr="00B21FEC">
              <w:rPr>
                <w:rStyle w:val="Lienhypertexte"/>
                <w:rFonts w:ascii="Century Gothic" w:hAnsi="Century Gothic"/>
                <w:noProof/>
              </w:rPr>
              <w:t>V.</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Les lignes directrices de gestion</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_Toc163461371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40</w:t>
            </w:r>
            <w:r w:rsidRPr="00B21FEC">
              <w:rPr>
                <w:rFonts w:ascii="Century Gothic" w:hAnsi="Century Gothic"/>
                <w:noProof/>
                <w:webHidden/>
              </w:rPr>
              <w:fldChar w:fldCharType="end"/>
            </w:r>
          </w:hyperlink>
        </w:p>
        <w:p w14:paraId="2D950675" w14:textId="6C43603B" w:rsidR="00C32D1F" w:rsidRPr="00B21FEC" w:rsidRDefault="00C32D1F">
          <w:pPr>
            <w:pStyle w:val="TM1"/>
            <w:tabs>
              <w:tab w:val="right" w:leader="dot" w:pos="9062"/>
            </w:tabs>
            <w:rPr>
              <w:rFonts w:ascii="Century Gothic" w:eastAsiaTheme="minorEastAsia" w:hAnsi="Century Gothic"/>
              <w:noProof/>
              <w:kern w:val="2"/>
              <w:sz w:val="24"/>
              <w:szCs w:val="24"/>
              <w:lang w:eastAsia="fr-FR"/>
              <w14:ligatures w14:val="standardContextual"/>
            </w:rPr>
          </w:pPr>
          <w:hyperlink w:anchor="_Toc163461372" w:history="1">
            <w:r w:rsidRPr="00B21FEC">
              <w:rPr>
                <w:rStyle w:val="Lienhypertexte"/>
                <w:rFonts w:ascii="Century Gothic" w:hAnsi="Century Gothic"/>
                <w:noProof/>
              </w:rPr>
              <w:t>PARTIE 4 : SANTE ET SECURITE AU TRAVAIL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41</w:t>
            </w:r>
            <w:r w:rsidRPr="00B21FEC">
              <w:rPr>
                <w:rFonts w:ascii="Century Gothic" w:hAnsi="Century Gothic"/>
                <w:noProof/>
                <w:webHidden/>
              </w:rPr>
              <w:fldChar w:fldCharType="end"/>
            </w:r>
          </w:hyperlink>
        </w:p>
        <w:p w14:paraId="492590A4" w14:textId="14F1CA96"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73"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Prévention des risques pour la santé et la sécurité</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41</w:t>
            </w:r>
            <w:r w:rsidRPr="00B21FEC">
              <w:rPr>
                <w:rFonts w:ascii="Century Gothic" w:hAnsi="Century Gothic"/>
                <w:noProof/>
                <w:webHidden/>
              </w:rPr>
              <w:fldChar w:fldCharType="end"/>
            </w:r>
          </w:hyperlink>
        </w:p>
        <w:p w14:paraId="412AD120" w14:textId="2930B906"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74"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Les acteurs de la prévention</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42</w:t>
            </w:r>
            <w:r w:rsidRPr="00B21FEC">
              <w:rPr>
                <w:rFonts w:ascii="Century Gothic" w:hAnsi="Century Gothic"/>
                <w:noProof/>
                <w:webHidden/>
              </w:rPr>
              <w:fldChar w:fldCharType="end"/>
            </w:r>
          </w:hyperlink>
        </w:p>
        <w:p w14:paraId="22A58188" w14:textId="1A7D25DB"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75" w:history="1">
            <w:r w:rsidRPr="00B21FEC">
              <w:rPr>
                <w:rStyle w:val="Lienhypertexte"/>
                <w:rFonts w:ascii="Century Gothic" w:hAnsi="Century Gothic"/>
                <w:noProof/>
              </w:rPr>
              <w:t>C.</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Hygiène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43</w:t>
            </w:r>
            <w:r w:rsidRPr="00B21FEC">
              <w:rPr>
                <w:rFonts w:ascii="Century Gothic" w:hAnsi="Century Gothic"/>
                <w:noProof/>
                <w:webHidden/>
              </w:rPr>
              <w:fldChar w:fldCharType="end"/>
            </w:r>
          </w:hyperlink>
        </w:p>
        <w:p w14:paraId="42670E21" w14:textId="32203D35"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76" w:history="1">
            <w:r w:rsidRPr="00B21FEC">
              <w:rPr>
                <w:rStyle w:val="Lienhypertexte"/>
                <w:rFonts w:ascii="Century Gothic" w:hAnsi="Century Gothic"/>
                <w:noProof/>
              </w:rPr>
              <w:t>D.</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Sécurité</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43</w:t>
            </w:r>
            <w:r w:rsidRPr="00B21FEC">
              <w:rPr>
                <w:rFonts w:ascii="Century Gothic" w:hAnsi="Century Gothic"/>
                <w:noProof/>
                <w:webHidden/>
              </w:rPr>
              <w:fldChar w:fldCharType="end"/>
            </w:r>
          </w:hyperlink>
        </w:p>
        <w:p w14:paraId="0695EC05" w14:textId="1F0525FD"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77" w:history="1">
            <w:r w:rsidRPr="00B21FEC">
              <w:rPr>
                <w:rStyle w:val="Lienhypertexte"/>
                <w:rFonts w:ascii="Century Gothic" w:hAnsi="Century Gothic"/>
                <w:noProof/>
              </w:rPr>
              <w:t>E.</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Médecine préventive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45</w:t>
            </w:r>
            <w:r w:rsidRPr="00B21FEC">
              <w:rPr>
                <w:rFonts w:ascii="Century Gothic" w:hAnsi="Century Gothic"/>
                <w:noProof/>
                <w:webHidden/>
              </w:rPr>
              <w:fldChar w:fldCharType="end"/>
            </w:r>
          </w:hyperlink>
        </w:p>
        <w:p w14:paraId="408C4219" w14:textId="22F815F9"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78" w:history="1">
            <w:r w:rsidRPr="00B21FEC">
              <w:rPr>
                <w:rStyle w:val="Lienhypertexte"/>
                <w:rFonts w:ascii="Century Gothic" w:hAnsi="Century Gothic"/>
                <w:noProof/>
              </w:rPr>
              <w:t>F.</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Substances interdites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_Toc163461378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45</w:t>
            </w:r>
            <w:r w:rsidRPr="00B21FEC">
              <w:rPr>
                <w:rFonts w:ascii="Century Gothic" w:hAnsi="Century Gothic"/>
                <w:noProof/>
                <w:webHidden/>
              </w:rPr>
              <w:fldChar w:fldCharType="end"/>
            </w:r>
          </w:hyperlink>
        </w:p>
        <w:p w14:paraId="5FD0A175" w14:textId="32C65A47"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79" w:history="1">
            <w:r w:rsidRPr="00B21FEC">
              <w:rPr>
                <w:rStyle w:val="Lienhypertexte"/>
                <w:rFonts w:ascii="Century Gothic" w:hAnsi="Century Gothic" w:cs="Segoe UI"/>
                <w:noProof/>
              </w:rPr>
              <w:t>G.</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Santé</w:t>
            </w:r>
            <w:r w:rsidRPr="00B21FEC">
              <w:rPr>
                <w:rStyle w:val="Lienhypertexte"/>
                <w:rFonts w:ascii="Century Gothic" w:hAnsi="Century Gothic" w:cs="Segoe UI"/>
                <w:noProof/>
              </w:rPr>
              <w:t xml:space="preserve"> </w:t>
            </w:r>
            <w:r w:rsidRPr="00B21FEC">
              <w:rPr>
                <w:rStyle w:val="Lienhypertexte"/>
                <w:rFonts w:ascii="Century Gothic" w:hAnsi="Century Gothic"/>
                <w:noProof/>
              </w:rPr>
              <w:t>mentale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_Toc163461379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47</w:t>
            </w:r>
            <w:r w:rsidRPr="00B21FEC">
              <w:rPr>
                <w:rFonts w:ascii="Century Gothic" w:hAnsi="Century Gothic"/>
                <w:noProof/>
                <w:webHidden/>
              </w:rPr>
              <w:fldChar w:fldCharType="end"/>
            </w:r>
          </w:hyperlink>
        </w:p>
        <w:p w14:paraId="61CEE051" w14:textId="1875B5DA" w:rsidR="00C32D1F" w:rsidRPr="00B21FEC" w:rsidRDefault="00C32D1F">
          <w:pPr>
            <w:pStyle w:val="TM1"/>
            <w:tabs>
              <w:tab w:val="right" w:leader="dot" w:pos="9062"/>
            </w:tabs>
            <w:rPr>
              <w:rFonts w:ascii="Century Gothic" w:eastAsiaTheme="minorEastAsia" w:hAnsi="Century Gothic"/>
              <w:noProof/>
              <w:kern w:val="2"/>
              <w:sz w:val="24"/>
              <w:szCs w:val="24"/>
              <w:lang w:eastAsia="fr-FR"/>
              <w14:ligatures w14:val="standardContextual"/>
            </w:rPr>
          </w:pPr>
          <w:hyperlink w:anchor="_Toc163461380" w:history="1">
            <w:r w:rsidRPr="00B21FEC">
              <w:rPr>
                <w:rStyle w:val="Lienhypertexte"/>
                <w:rFonts w:ascii="Century Gothic" w:hAnsi="Century Gothic"/>
                <w:noProof/>
              </w:rPr>
              <w:t>PARTIE 5 : UTILISATION DES LOCAUX, DU MATERIEL ET DES VEHICULES DE SERVICE</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_Toc163461380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48</w:t>
            </w:r>
            <w:r w:rsidRPr="00B21FEC">
              <w:rPr>
                <w:rFonts w:ascii="Century Gothic" w:hAnsi="Century Gothic"/>
                <w:noProof/>
                <w:webHidden/>
              </w:rPr>
              <w:fldChar w:fldCharType="end"/>
            </w:r>
          </w:hyperlink>
        </w:p>
        <w:p w14:paraId="588062F5" w14:textId="26398D4F"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81"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Accès aux locaux</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_Toc163461381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48</w:t>
            </w:r>
            <w:r w:rsidRPr="00B21FEC">
              <w:rPr>
                <w:rFonts w:ascii="Century Gothic" w:hAnsi="Century Gothic"/>
                <w:noProof/>
                <w:webHidden/>
              </w:rPr>
              <w:fldChar w:fldCharType="end"/>
            </w:r>
          </w:hyperlink>
        </w:p>
        <w:p w14:paraId="5061418C" w14:textId="18A6C67C"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82"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Utilisation du matériel</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_Toc163461382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49</w:t>
            </w:r>
            <w:r w:rsidRPr="00B21FEC">
              <w:rPr>
                <w:rFonts w:ascii="Century Gothic" w:hAnsi="Century Gothic"/>
                <w:noProof/>
                <w:webHidden/>
              </w:rPr>
              <w:fldChar w:fldCharType="end"/>
            </w:r>
          </w:hyperlink>
        </w:p>
        <w:p w14:paraId="3E1C6AF5" w14:textId="6E00685C" w:rsidR="00C32D1F" w:rsidRPr="00B21FEC" w:rsidRDefault="00C32D1F">
          <w:pPr>
            <w:pStyle w:val="TM3"/>
            <w:tabs>
              <w:tab w:val="left" w:pos="1100"/>
              <w:tab w:val="right" w:leader="dot" w:pos="9062"/>
            </w:tabs>
            <w:rPr>
              <w:rFonts w:ascii="Century Gothic" w:eastAsiaTheme="minorEastAsia" w:hAnsi="Century Gothic"/>
              <w:noProof/>
              <w:kern w:val="2"/>
              <w:sz w:val="24"/>
              <w:szCs w:val="24"/>
              <w:lang w:eastAsia="fr-FR"/>
              <w14:ligatures w14:val="standardContextual"/>
            </w:rPr>
          </w:pPr>
          <w:hyperlink w:anchor="_Toc163461383" w:history="1">
            <w:r w:rsidRPr="00B21FEC">
              <w:rPr>
                <w:rStyle w:val="Lienhypertexte"/>
                <w:rFonts w:ascii="Century Gothic" w:hAnsi="Century Gothic"/>
                <w:noProof/>
              </w:rPr>
              <w:t>C.</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Utilisation des véhicules et frais de déplacements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_Toc163461383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50</w:t>
            </w:r>
            <w:r w:rsidRPr="00B21FEC">
              <w:rPr>
                <w:rFonts w:ascii="Century Gothic" w:hAnsi="Century Gothic"/>
                <w:noProof/>
                <w:webHidden/>
              </w:rPr>
              <w:fldChar w:fldCharType="end"/>
            </w:r>
          </w:hyperlink>
        </w:p>
        <w:p w14:paraId="633FFD56" w14:textId="754B0598" w:rsidR="00C32D1F" w:rsidRPr="00B21FEC" w:rsidRDefault="00C32D1F">
          <w:pPr>
            <w:pStyle w:val="TM1"/>
            <w:tabs>
              <w:tab w:val="right" w:leader="dot" w:pos="9062"/>
            </w:tabs>
            <w:rPr>
              <w:rFonts w:ascii="Century Gothic" w:eastAsiaTheme="minorEastAsia" w:hAnsi="Century Gothic"/>
              <w:noProof/>
              <w:kern w:val="2"/>
              <w:sz w:val="24"/>
              <w:szCs w:val="24"/>
              <w:lang w:eastAsia="fr-FR"/>
              <w14:ligatures w14:val="standardContextual"/>
            </w:rPr>
          </w:pPr>
          <w:hyperlink w:anchor="_Toc163461384" w:history="1">
            <w:r w:rsidRPr="00B21FEC">
              <w:rPr>
                <w:rStyle w:val="Lienhypertexte"/>
                <w:rFonts w:ascii="Century Gothic" w:hAnsi="Century Gothic"/>
                <w:noProof/>
              </w:rPr>
              <w:t>PARTIE 6 : MISE EN ŒUVRE DU REGLEMENT INTERIEUR</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_Toc163461384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52</w:t>
            </w:r>
            <w:r w:rsidRPr="00B21FEC">
              <w:rPr>
                <w:rFonts w:ascii="Century Gothic" w:hAnsi="Century Gothic"/>
                <w:noProof/>
                <w:webHidden/>
              </w:rPr>
              <w:fldChar w:fldCharType="end"/>
            </w:r>
          </w:hyperlink>
        </w:p>
        <w:p w14:paraId="28E6BF42" w14:textId="7EA54C4F"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85" w:history="1">
            <w:r w:rsidRPr="00B21FEC">
              <w:rPr>
                <w:rStyle w:val="Lienhypertexte"/>
                <w:rFonts w:ascii="Century Gothic" w:hAnsi="Century Gothic"/>
                <w:noProof/>
              </w:rPr>
              <w:t>A.</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Entrée en vigueur du règlement intérieur</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_Toc163461385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52</w:t>
            </w:r>
            <w:r w:rsidRPr="00B21FEC">
              <w:rPr>
                <w:rFonts w:ascii="Century Gothic" w:hAnsi="Century Gothic"/>
                <w:noProof/>
                <w:webHidden/>
              </w:rPr>
              <w:fldChar w:fldCharType="end"/>
            </w:r>
          </w:hyperlink>
        </w:p>
        <w:p w14:paraId="374419D9" w14:textId="5456FBFB" w:rsidR="00C32D1F" w:rsidRPr="00B21FEC" w:rsidRDefault="00C32D1F">
          <w:pPr>
            <w:pStyle w:val="TM3"/>
            <w:tabs>
              <w:tab w:val="left" w:pos="880"/>
              <w:tab w:val="right" w:leader="dot" w:pos="9062"/>
            </w:tabs>
            <w:rPr>
              <w:rFonts w:ascii="Century Gothic" w:eastAsiaTheme="minorEastAsia" w:hAnsi="Century Gothic"/>
              <w:noProof/>
              <w:kern w:val="2"/>
              <w:sz w:val="24"/>
              <w:szCs w:val="24"/>
              <w:lang w:eastAsia="fr-FR"/>
              <w14:ligatures w14:val="standardContextual"/>
            </w:rPr>
          </w:pPr>
          <w:hyperlink w:anchor="_Toc163461386" w:history="1">
            <w:r w:rsidRPr="00B21FEC">
              <w:rPr>
                <w:rStyle w:val="Lienhypertexte"/>
                <w:rFonts w:ascii="Century Gothic" w:hAnsi="Century Gothic"/>
                <w:noProof/>
              </w:rPr>
              <w:t>B.</w:t>
            </w:r>
            <w:r w:rsidRPr="00B21FEC">
              <w:rPr>
                <w:rFonts w:ascii="Century Gothic" w:eastAsiaTheme="minorEastAsia" w:hAnsi="Century Gothic"/>
                <w:noProof/>
                <w:kern w:val="2"/>
                <w:sz w:val="24"/>
                <w:szCs w:val="24"/>
                <w:lang w:eastAsia="fr-FR"/>
                <w14:ligatures w14:val="standardContextual"/>
              </w:rPr>
              <w:tab/>
            </w:r>
            <w:r w:rsidRPr="00B21FEC">
              <w:rPr>
                <w:rStyle w:val="Lienhypertexte"/>
                <w:rFonts w:ascii="Century Gothic" w:hAnsi="Century Gothic"/>
                <w:noProof/>
              </w:rPr>
              <w:t>Modification du règlement intérieur</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_Toc163461386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52</w:t>
            </w:r>
            <w:r w:rsidRPr="00B21FEC">
              <w:rPr>
                <w:rFonts w:ascii="Century Gothic" w:hAnsi="Century Gothic"/>
                <w:noProof/>
                <w:webHidden/>
              </w:rPr>
              <w:fldChar w:fldCharType="end"/>
            </w:r>
          </w:hyperlink>
        </w:p>
        <w:p w14:paraId="4AA06FA0" w14:textId="6E3ED0ED" w:rsidR="00C32D1F" w:rsidRPr="00B21FEC" w:rsidRDefault="00C32D1F">
          <w:pPr>
            <w:pStyle w:val="TM1"/>
            <w:tabs>
              <w:tab w:val="right" w:leader="dot" w:pos="9062"/>
            </w:tabs>
            <w:rPr>
              <w:rFonts w:ascii="Century Gothic" w:eastAsiaTheme="minorEastAsia" w:hAnsi="Century Gothic"/>
              <w:noProof/>
              <w:kern w:val="2"/>
              <w:sz w:val="24"/>
              <w:szCs w:val="24"/>
              <w:lang w:eastAsia="fr-FR"/>
              <w14:ligatures w14:val="standardContextual"/>
            </w:rPr>
          </w:pPr>
          <w:hyperlink w:anchor="_Toc163461387" w:history="1">
            <w:r w:rsidRPr="00B21FEC">
              <w:rPr>
                <w:rStyle w:val="Lienhypertexte"/>
                <w:rFonts w:ascii="Century Gothic" w:hAnsi="Century Gothic"/>
                <w:noProof/>
              </w:rPr>
              <w:t>ANNEXES</w:t>
            </w:r>
            <w:r w:rsidRPr="00B21FEC">
              <w:rPr>
                <w:rFonts w:ascii="Century Gothic" w:hAnsi="Century Gothic"/>
                <w:noProof/>
                <w:webHidden/>
              </w:rPr>
              <w:tab/>
            </w:r>
            <w:r w:rsidRPr="00B21FEC">
              <w:rPr>
                <w:rFonts w:ascii="Century Gothic" w:hAnsi="Century Gothic"/>
                <w:noProof/>
                <w:webHidden/>
              </w:rPr>
              <w:fldChar w:fldCharType="begin"/>
            </w:r>
            <w:r w:rsidRPr="00B21FEC">
              <w:rPr>
                <w:rFonts w:ascii="Century Gothic" w:hAnsi="Century Gothic"/>
                <w:noProof/>
                <w:webHidden/>
              </w:rPr>
              <w:instrText xml:space="preserve"> PAGEREF _Toc163461387 \h </w:instrText>
            </w:r>
            <w:r w:rsidRPr="00B21FEC">
              <w:rPr>
                <w:rFonts w:ascii="Century Gothic" w:hAnsi="Century Gothic"/>
                <w:noProof/>
                <w:webHidden/>
              </w:rPr>
            </w:r>
            <w:r w:rsidRPr="00B21FEC">
              <w:rPr>
                <w:rFonts w:ascii="Century Gothic" w:hAnsi="Century Gothic"/>
                <w:noProof/>
                <w:webHidden/>
              </w:rPr>
              <w:fldChar w:fldCharType="separate"/>
            </w:r>
            <w:r w:rsidRPr="00B21FEC">
              <w:rPr>
                <w:rFonts w:ascii="Century Gothic" w:hAnsi="Century Gothic"/>
                <w:noProof/>
                <w:webHidden/>
              </w:rPr>
              <w:t>53</w:t>
            </w:r>
            <w:r w:rsidRPr="00B21FEC">
              <w:rPr>
                <w:rFonts w:ascii="Century Gothic" w:hAnsi="Century Gothic"/>
                <w:noProof/>
                <w:webHidden/>
              </w:rPr>
              <w:fldChar w:fldCharType="end"/>
            </w:r>
          </w:hyperlink>
        </w:p>
        <w:p w14:paraId="51EE2AE5" w14:textId="07E72625" w:rsidR="00414861" w:rsidRPr="00FF73AA" w:rsidRDefault="00414861" w:rsidP="00414861">
          <w:pPr>
            <w:rPr>
              <w:rFonts w:ascii="Century Gothic" w:hAnsi="Century Gothic"/>
              <w:b/>
              <w:bCs/>
            </w:rPr>
          </w:pPr>
          <w:r w:rsidRPr="00B21FEC">
            <w:rPr>
              <w:rFonts w:ascii="Century Gothic" w:hAnsi="Century Gothic"/>
              <w:b/>
              <w:bCs/>
            </w:rPr>
            <w:fldChar w:fldCharType="end"/>
          </w:r>
        </w:p>
      </w:sdtContent>
    </w:sdt>
    <w:p w14:paraId="6597C8BA" w14:textId="099E91F5" w:rsidR="00EA2E72" w:rsidRPr="00FF73AA" w:rsidRDefault="00EA2E72" w:rsidP="00DE291C">
      <w:pPr>
        <w:pStyle w:val="Titre1"/>
        <w:rPr>
          <w:rFonts w:ascii="Century Gothic" w:hAnsi="Century Gothic"/>
          <w:sz w:val="24"/>
          <w:szCs w:val="24"/>
        </w:rPr>
      </w:pPr>
      <w:bookmarkStart w:id="1" w:name="_Toc163461311"/>
      <w:r w:rsidRPr="00FF73AA">
        <w:rPr>
          <w:rFonts w:ascii="Century Gothic" w:hAnsi="Century Gothic"/>
          <w:sz w:val="24"/>
          <w:szCs w:val="24"/>
        </w:rPr>
        <w:t>PREAMBULE</w:t>
      </w:r>
      <w:bookmarkEnd w:id="0"/>
      <w:bookmarkEnd w:id="1"/>
    </w:p>
    <w:p w14:paraId="0AFC61DD" w14:textId="654AB2C9" w:rsidR="00EA2E72" w:rsidRPr="00FF73AA" w:rsidRDefault="00EA2E72" w:rsidP="00CB3C0F">
      <w:pPr>
        <w:pStyle w:val="Titre2"/>
        <w:numPr>
          <w:ilvl w:val="0"/>
          <w:numId w:val="47"/>
        </w:numPr>
        <w:rPr>
          <w:sz w:val="24"/>
          <w:szCs w:val="24"/>
        </w:rPr>
      </w:pPr>
      <w:bookmarkStart w:id="2" w:name="_Toc514248434"/>
      <w:bookmarkStart w:id="3" w:name="_Toc163461312"/>
      <w:r w:rsidRPr="00FF73AA">
        <w:rPr>
          <w:sz w:val="24"/>
          <w:szCs w:val="24"/>
        </w:rPr>
        <w:t>Objet</w:t>
      </w:r>
      <w:bookmarkEnd w:id="2"/>
      <w:bookmarkEnd w:id="3"/>
      <w:r w:rsidRPr="00FF73AA">
        <w:rPr>
          <w:sz w:val="24"/>
          <w:szCs w:val="24"/>
        </w:rPr>
        <w:t xml:space="preserve"> </w:t>
      </w:r>
    </w:p>
    <w:p w14:paraId="0F430A0B" w14:textId="77777777" w:rsidR="00EA2E72" w:rsidRPr="00FF73AA" w:rsidRDefault="00EA2E72" w:rsidP="00EA2E72">
      <w:pPr>
        <w:rPr>
          <w:rFonts w:ascii="Century Gothic" w:hAnsi="Century Gothic"/>
        </w:rPr>
      </w:pPr>
    </w:p>
    <w:p w14:paraId="19E508A9" w14:textId="77777777" w:rsidR="00EA2E72" w:rsidRPr="00FF73AA" w:rsidRDefault="00EA2E72" w:rsidP="00EA2E72">
      <w:pPr>
        <w:jc w:val="both"/>
        <w:rPr>
          <w:rFonts w:ascii="Century Gothic" w:hAnsi="Century Gothic"/>
        </w:rPr>
      </w:pPr>
      <w:r w:rsidRPr="00FF73AA">
        <w:rPr>
          <w:rFonts w:ascii="Century Gothic" w:hAnsi="Century Gothic"/>
        </w:rPr>
        <w:t xml:space="preserve">Le présent modèle de règlement intérieur a été élaboré à l’initiative du Centre de gestion de la Loire, CDG42. </w:t>
      </w:r>
    </w:p>
    <w:p w14:paraId="714ED0A6" w14:textId="77777777" w:rsidR="00EA2E72" w:rsidRPr="00FF73AA" w:rsidRDefault="00EA2E72" w:rsidP="00EA2E72">
      <w:pPr>
        <w:jc w:val="both"/>
        <w:rPr>
          <w:rFonts w:ascii="Century Gothic" w:hAnsi="Century Gothic"/>
        </w:rPr>
      </w:pPr>
      <w:r w:rsidRPr="00FF73AA">
        <w:rPr>
          <w:rFonts w:ascii="Century Gothic" w:hAnsi="Century Gothic"/>
        </w:rPr>
        <w:t xml:space="preserve">Dans l’optique de proposer aux collectivités territoriales et aux établissements publics affiliés au CDG42, un modèle de document utile et pertinent, certains thèmes tels que l’évolution des fonctions ou la fin des fonctions (démission, retraite, fin de contrat) n’ont pas été abordés. </w:t>
      </w:r>
    </w:p>
    <w:p w14:paraId="77A7736B" w14:textId="77777777" w:rsidR="00EA2E72" w:rsidRPr="00FF73AA" w:rsidRDefault="00EA2E72" w:rsidP="00EA2E72">
      <w:pPr>
        <w:jc w:val="both"/>
        <w:rPr>
          <w:rFonts w:ascii="Century Gothic" w:hAnsi="Century Gothic"/>
        </w:rPr>
      </w:pPr>
      <w:r w:rsidRPr="00FF73AA">
        <w:rPr>
          <w:rFonts w:ascii="Century Gothic" w:hAnsi="Century Gothic"/>
        </w:rPr>
        <w:t xml:space="preserve">Le présent document a pour objectif de fixer les règles générales applicables dans la collectivité territoriale ou l’établissement public. Il rassemble notamment les règles relatives à l’organisation, aux droits et obligations des agents, aux modalités de travail, à la santé et la sécurité au travail… </w:t>
      </w:r>
    </w:p>
    <w:p w14:paraId="6E03BBFD" w14:textId="4251605F" w:rsidR="00EA2E72" w:rsidRPr="00FF73AA" w:rsidRDefault="00EA2E72" w:rsidP="00EA2E72">
      <w:pPr>
        <w:jc w:val="both"/>
        <w:rPr>
          <w:rFonts w:ascii="Century Gothic" w:hAnsi="Century Gothic"/>
          <w:highlight w:val="green"/>
        </w:rPr>
      </w:pPr>
      <w:r w:rsidRPr="00FF73AA">
        <w:rPr>
          <w:rFonts w:ascii="Century Gothic" w:hAnsi="Century Gothic"/>
        </w:rPr>
        <w:t xml:space="preserve">Le présent document pourra être adapté par chaque collectivité territoriale et chaque établissement public selon son propre fonctionnement et ses spécificités. Certaines dispositions du présent règlement nécessitent une délibération </w:t>
      </w:r>
      <w:r w:rsidR="002C5417" w:rsidRPr="00FF73AA">
        <w:rPr>
          <w:rFonts w:ascii="Century Gothic" w:hAnsi="Century Gothic"/>
        </w:rPr>
        <w:t>de</w:t>
      </w:r>
      <w:r w:rsidRPr="00FF73AA">
        <w:rPr>
          <w:rFonts w:ascii="Century Gothic" w:hAnsi="Century Gothic"/>
        </w:rPr>
        <w:t xml:space="preserve"> la collectivité ou à l’établissement public</w:t>
      </w:r>
      <w:r w:rsidR="00F1553C" w:rsidRPr="00FF73AA">
        <w:rPr>
          <w:rFonts w:ascii="Century Gothic" w:hAnsi="Century Gothic"/>
        </w:rPr>
        <w:t xml:space="preserve"> après avis du </w:t>
      </w:r>
      <w:r w:rsidR="00CA1E57">
        <w:rPr>
          <w:rFonts w:ascii="Century Gothic" w:hAnsi="Century Gothic"/>
        </w:rPr>
        <w:t>comité social territorial</w:t>
      </w:r>
      <w:r w:rsidR="00414861" w:rsidRPr="00FF73AA">
        <w:rPr>
          <w:rFonts w:ascii="Century Gothic" w:hAnsi="Century Gothic"/>
        </w:rPr>
        <w:t xml:space="preserve"> </w:t>
      </w:r>
      <w:r w:rsidR="00F1553C" w:rsidRPr="00FF73AA">
        <w:rPr>
          <w:rFonts w:ascii="Century Gothic" w:hAnsi="Century Gothic"/>
        </w:rPr>
        <w:t>(se référer à l’annexe n°</w:t>
      </w:r>
      <w:r w:rsidR="002C5417" w:rsidRPr="00FF73AA">
        <w:rPr>
          <w:rFonts w:ascii="Century Gothic" w:hAnsi="Century Gothic"/>
        </w:rPr>
        <w:t>1</w:t>
      </w:r>
      <w:r w:rsidR="00F1553C" w:rsidRPr="00FF73AA">
        <w:rPr>
          <w:rFonts w:ascii="Century Gothic" w:hAnsi="Century Gothic"/>
        </w:rPr>
        <w:t>)</w:t>
      </w:r>
      <w:r w:rsidR="00414861" w:rsidRPr="00FF73AA">
        <w:rPr>
          <w:rFonts w:ascii="Century Gothic" w:hAnsi="Century Gothic"/>
        </w:rPr>
        <w:t>.</w:t>
      </w:r>
    </w:p>
    <w:p w14:paraId="54DD7764" w14:textId="2D40147C" w:rsidR="00EA2E72" w:rsidRPr="00FF73AA" w:rsidRDefault="00EA2E72" w:rsidP="00CB3C0F">
      <w:pPr>
        <w:pStyle w:val="Titre2"/>
        <w:numPr>
          <w:ilvl w:val="0"/>
          <w:numId w:val="47"/>
        </w:numPr>
        <w:rPr>
          <w:sz w:val="24"/>
          <w:szCs w:val="24"/>
        </w:rPr>
      </w:pPr>
      <w:bookmarkStart w:id="4" w:name="_Toc514248435"/>
      <w:bookmarkStart w:id="5" w:name="_Toc163461313"/>
      <w:r w:rsidRPr="00FF73AA">
        <w:rPr>
          <w:sz w:val="24"/>
          <w:szCs w:val="24"/>
        </w:rPr>
        <w:t>Champ d’application</w:t>
      </w:r>
      <w:bookmarkEnd w:id="4"/>
      <w:bookmarkEnd w:id="5"/>
      <w:r w:rsidRPr="00FF73AA">
        <w:rPr>
          <w:sz w:val="24"/>
          <w:szCs w:val="24"/>
        </w:rPr>
        <w:t xml:space="preserve"> </w:t>
      </w:r>
    </w:p>
    <w:p w14:paraId="4F3A1669" w14:textId="77777777" w:rsidR="00EA2E72" w:rsidRPr="00FF73AA" w:rsidRDefault="00EA2E72" w:rsidP="00EA2E72">
      <w:pPr>
        <w:rPr>
          <w:rFonts w:ascii="Century Gothic" w:hAnsi="Century Gothic"/>
        </w:rPr>
      </w:pPr>
    </w:p>
    <w:p w14:paraId="027AA73F" w14:textId="521FE79A" w:rsidR="00EA2E72" w:rsidRPr="00FF73AA" w:rsidRDefault="00EA2E72" w:rsidP="002C5417">
      <w:pPr>
        <w:pStyle w:val="Sansinterligne"/>
      </w:pPr>
      <w:r w:rsidRPr="00FF73AA">
        <w:t>Le présent règlement intérieur est destiné à toutes les collectivités territoriales et à tous les établissements publics affiliés au CDG42.</w:t>
      </w:r>
      <w:r w:rsidR="002C5417" w:rsidRPr="00FF73AA">
        <w:t xml:space="preserve"> Il peut être adapté par chaque structure quel</w:t>
      </w:r>
      <w:r w:rsidR="00B85758" w:rsidRPr="00FF73AA">
        <w:t xml:space="preserve">le </w:t>
      </w:r>
      <w:r w:rsidR="002C5417" w:rsidRPr="00FF73AA">
        <w:t xml:space="preserve">que soit sa taille. </w:t>
      </w:r>
    </w:p>
    <w:p w14:paraId="4491768C" w14:textId="77777777" w:rsidR="002C5417" w:rsidRPr="00FF73AA" w:rsidRDefault="002C5417" w:rsidP="002C5417">
      <w:pPr>
        <w:pStyle w:val="Sansinterligne"/>
      </w:pPr>
    </w:p>
    <w:p w14:paraId="5B4F3567" w14:textId="77777777" w:rsidR="00FB2837" w:rsidRPr="00FF73AA" w:rsidRDefault="00EA2E72" w:rsidP="002C5417">
      <w:pPr>
        <w:pStyle w:val="Sansinterligne"/>
      </w:pPr>
      <w:r w:rsidRPr="00FF73AA">
        <w:t>Les dispositions qui suivent s’appliquent aux autorités territoriales et, sauf précision contraire, aux agents titulaires, stagiaires et contractuels de la fonction publique territoriale.</w:t>
      </w:r>
    </w:p>
    <w:p w14:paraId="259C01A9" w14:textId="77777777" w:rsidR="00FB2837" w:rsidRPr="00FF73AA" w:rsidRDefault="00FB2837" w:rsidP="00EA2E72">
      <w:pPr>
        <w:rPr>
          <w:rFonts w:ascii="Century Gothic" w:hAnsi="Century Gothic"/>
        </w:rPr>
      </w:pPr>
    </w:p>
    <w:p w14:paraId="6CF86537" w14:textId="77777777" w:rsidR="00FB2837" w:rsidRPr="00FF73AA" w:rsidRDefault="00FB2837" w:rsidP="00EA2E72">
      <w:pPr>
        <w:rPr>
          <w:rFonts w:ascii="Century Gothic" w:hAnsi="Century Gothic"/>
        </w:rPr>
      </w:pPr>
    </w:p>
    <w:p w14:paraId="47D35DE2" w14:textId="77777777" w:rsidR="00414861" w:rsidRPr="00FF73AA" w:rsidRDefault="00414861" w:rsidP="00EA2E72">
      <w:pPr>
        <w:rPr>
          <w:rFonts w:ascii="Century Gothic" w:hAnsi="Century Gothic"/>
        </w:rPr>
      </w:pPr>
    </w:p>
    <w:p w14:paraId="65EB0BFE" w14:textId="77777777" w:rsidR="00FB2837" w:rsidRPr="00FF73AA" w:rsidRDefault="00FB2837" w:rsidP="00EA2E72">
      <w:pPr>
        <w:rPr>
          <w:rFonts w:ascii="Century Gothic" w:hAnsi="Century Gothic"/>
        </w:rPr>
      </w:pPr>
    </w:p>
    <w:p w14:paraId="601CD9C6" w14:textId="3707B046" w:rsidR="00FB2837" w:rsidRPr="00FF73AA" w:rsidRDefault="00FB2837">
      <w:pPr>
        <w:rPr>
          <w:rFonts w:ascii="Century Gothic" w:hAnsi="Century Gothic"/>
        </w:rPr>
      </w:pPr>
    </w:p>
    <w:p w14:paraId="366EBAFC" w14:textId="25D0EE35" w:rsidR="00EA2E72" w:rsidRPr="00FF73AA" w:rsidRDefault="00EA2E72" w:rsidP="00EA2E72">
      <w:pPr>
        <w:rPr>
          <w:rFonts w:ascii="Century Gothic" w:hAnsi="Century Gothic"/>
        </w:rPr>
      </w:pPr>
    </w:p>
    <w:p w14:paraId="510817A3" w14:textId="77777777" w:rsidR="00EA2E72" w:rsidRPr="00FF73AA" w:rsidRDefault="00EA2E72" w:rsidP="00EA2E72">
      <w:pPr>
        <w:rPr>
          <w:rFonts w:ascii="Century Gothic" w:hAnsi="Century Gothic"/>
        </w:rPr>
      </w:pPr>
    </w:p>
    <w:p w14:paraId="3E7F9AA3" w14:textId="0C0ABB02" w:rsidR="00EA2E72" w:rsidRPr="00FF73AA" w:rsidRDefault="00EA2E72" w:rsidP="00EA2E72">
      <w:pPr>
        <w:rPr>
          <w:rFonts w:ascii="Century Gothic" w:hAnsi="Century Gothic"/>
        </w:rPr>
      </w:pPr>
    </w:p>
    <w:p w14:paraId="12B4E8B0" w14:textId="414F5AD0" w:rsidR="002C5417" w:rsidRPr="00FF73AA" w:rsidRDefault="002C5417" w:rsidP="00EA2E72">
      <w:pPr>
        <w:rPr>
          <w:rFonts w:ascii="Century Gothic" w:hAnsi="Century Gothic"/>
        </w:rPr>
      </w:pPr>
    </w:p>
    <w:p w14:paraId="1C5BC437" w14:textId="078345FB" w:rsidR="002C5417" w:rsidRPr="00FF73AA" w:rsidRDefault="002C5417" w:rsidP="00EA2E72">
      <w:pPr>
        <w:rPr>
          <w:rFonts w:ascii="Century Gothic" w:hAnsi="Century Gothic"/>
        </w:rPr>
      </w:pPr>
    </w:p>
    <w:p w14:paraId="5220530C" w14:textId="3D1EDB49" w:rsidR="002C5417" w:rsidRPr="00FF73AA" w:rsidRDefault="002C5417" w:rsidP="00EA2E72">
      <w:pPr>
        <w:rPr>
          <w:rFonts w:ascii="Century Gothic" w:hAnsi="Century Gothic"/>
        </w:rPr>
      </w:pPr>
    </w:p>
    <w:p w14:paraId="63CF56E2" w14:textId="2445145D" w:rsidR="002C5417" w:rsidRPr="00FF73AA" w:rsidRDefault="002C5417" w:rsidP="00EA2E72">
      <w:pPr>
        <w:rPr>
          <w:rFonts w:ascii="Century Gothic" w:hAnsi="Century Gothic"/>
        </w:rPr>
      </w:pPr>
    </w:p>
    <w:p w14:paraId="092AFBB8" w14:textId="510783B4" w:rsidR="002C5417" w:rsidRPr="00FF73AA" w:rsidRDefault="002C5417" w:rsidP="00EA2E72">
      <w:pPr>
        <w:rPr>
          <w:rFonts w:ascii="Century Gothic" w:hAnsi="Century Gothic"/>
        </w:rPr>
      </w:pPr>
    </w:p>
    <w:p w14:paraId="285483A2" w14:textId="4D4A9F43" w:rsidR="002C5417" w:rsidRPr="00FF73AA" w:rsidRDefault="002C5417" w:rsidP="00EA2E72">
      <w:pPr>
        <w:rPr>
          <w:rFonts w:ascii="Century Gothic" w:hAnsi="Century Gothic"/>
        </w:rPr>
      </w:pPr>
    </w:p>
    <w:p w14:paraId="37D9F7F5" w14:textId="77777777" w:rsidR="002C5417" w:rsidRPr="00FF73AA" w:rsidRDefault="002C5417" w:rsidP="00EA2E72">
      <w:pPr>
        <w:rPr>
          <w:rFonts w:ascii="Century Gothic" w:hAnsi="Century Gothic"/>
        </w:rPr>
      </w:pPr>
    </w:p>
    <w:p w14:paraId="405C3190" w14:textId="77777777" w:rsidR="00EA2E72" w:rsidRPr="00FF73AA" w:rsidRDefault="00EA2E72" w:rsidP="00EA2E72">
      <w:pPr>
        <w:rPr>
          <w:rFonts w:ascii="Century Gothic" w:hAnsi="Century Gothic"/>
        </w:rPr>
      </w:pPr>
    </w:p>
    <w:p w14:paraId="2BE62CB1" w14:textId="235208A5" w:rsidR="00EA2E72" w:rsidRPr="00FF73AA" w:rsidRDefault="00EA2E72" w:rsidP="00EA2E72">
      <w:pPr>
        <w:rPr>
          <w:rFonts w:ascii="Century Gothic" w:hAnsi="Century Gothic"/>
        </w:rPr>
      </w:pPr>
    </w:p>
    <w:p w14:paraId="1D2274F7" w14:textId="1245640F" w:rsidR="00DE291C" w:rsidRPr="00FF73AA" w:rsidRDefault="00DE291C" w:rsidP="00EA2E72">
      <w:pPr>
        <w:rPr>
          <w:rFonts w:ascii="Century Gothic" w:hAnsi="Century Gothic"/>
        </w:rPr>
      </w:pPr>
    </w:p>
    <w:p w14:paraId="70ADADAD" w14:textId="77777777" w:rsidR="00DE291C" w:rsidRDefault="00DE291C" w:rsidP="00EA2E72">
      <w:pPr>
        <w:rPr>
          <w:rFonts w:ascii="Century Gothic" w:hAnsi="Century Gothic"/>
        </w:rPr>
      </w:pPr>
    </w:p>
    <w:p w14:paraId="3D6CFE37" w14:textId="77777777" w:rsidR="00CA1E57" w:rsidRDefault="00CA1E57" w:rsidP="00EA2E72">
      <w:pPr>
        <w:rPr>
          <w:rFonts w:ascii="Century Gothic" w:hAnsi="Century Gothic"/>
        </w:rPr>
      </w:pPr>
    </w:p>
    <w:p w14:paraId="46451F60" w14:textId="77777777" w:rsidR="00CA1E57" w:rsidRPr="00FF73AA" w:rsidRDefault="00CA1E57" w:rsidP="00EA2E72">
      <w:pPr>
        <w:rPr>
          <w:rFonts w:ascii="Century Gothic" w:hAnsi="Century Gothic"/>
        </w:rPr>
      </w:pPr>
    </w:p>
    <w:p w14:paraId="384D51CD" w14:textId="77777777" w:rsidR="00EA2E72" w:rsidRPr="00FF73AA" w:rsidRDefault="00EA2E72" w:rsidP="00EA2E72">
      <w:pPr>
        <w:pStyle w:val="Titre1"/>
        <w:rPr>
          <w:rFonts w:ascii="Century Gothic" w:hAnsi="Century Gothic"/>
          <w:sz w:val="22"/>
          <w:szCs w:val="22"/>
        </w:rPr>
      </w:pPr>
      <w:bookmarkStart w:id="6" w:name="_Toc514248436"/>
      <w:bookmarkStart w:id="7" w:name="_Toc163461314"/>
      <w:r w:rsidRPr="00FF73AA">
        <w:rPr>
          <w:rFonts w:ascii="Century Gothic" w:hAnsi="Century Gothic"/>
          <w:sz w:val="22"/>
          <w:szCs w:val="22"/>
        </w:rPr>
        <w:t>PARTIE 1 : DROITS ET OBLIGATIONS</w:t>
      </w:r>
      <w:bookmarkEnd w:id="6"/>
      <w:bookmarkEnd w:id="7"/>
      <w:r w:rsidRPr="00FF73AA">
        <w:rPr>
          <w:rFonts w:ascii="Century Gothic" w:hAnsi="Century Gothic"/>
          <w:sz w:val="22"/>
          <w:szCs w:val="22"/>
        </w:rPr>
        <w:t xml:space="preserve"> </w:t>
      </w:r>
    </w:p>
    <w:p w14:paraId="0947F49A" w14:textId="77777777" w:rsidR="00EA2E72" w:rsidRPr="003441B4" w:rsidRDefault="00EA2E72" w:rsidP="00EA2E72">
      <w:pPr>
        <w:pStyle w:val="Titre2"/>
        <w:numPr>
          <w:ilvl w:val="0"/>
          <w:numId w:val="6"/>
        </w:numPr>
        <w:rPr>
          <w:color w:val="0070C0"/>
          <w:sz w:val="22"/>
          <w:szCs w:val="22"/>
        </w:rPr>
      </w:pPr>
      <w:bookmarkStart w:id="8" w:name="_Toc514248437"/>
      <w:bookmarkStart w:id="9" w:name="_Toc163461315"/>
      <w:r w:rsidRPr="003441B4">
        <w:rPr>
          <w:color w:val="0070C0"/>
          <w:sz w:val="22"/>
          <w:szCs w:val="22"/>
        </w:rPr>
        <w:t>Rappel des droits et obligations</w:t>
      </w:r>
      <w:bookmarkEnd w:id="8"/>
      <w:bookmarkEnd w:id="9"/>
      <w:r w:rsidRPr="003441B4">
        <w:rPr>
          <w:color w:val="0070C0"/>
          <w:sz w:val="22"/>
          <w:szCs w:val="22"/>
        </w:rPr>
        <w:t xml:space="preserve"> </w:t>
      </w:r>
    </w:p>
    <w:p w14:paraId="7EB3D531" w14:textId="31D09BC5" w:rsidR="0041492F" w:rsidRPr="003441B4" w:rsidRDefault="00703F65" w:rsidP="00703F65">
      <w:pPr>
        <w:rPr>
          <w:color w:val="0070C0"/>
        </w:rPr>
      </w:pPr>
      <w:r w:rsidRPr="003441B4">
        <w:rPr>
          <w:rFonts w:ascii="Century Gothic" w:hAnsi="Century Gothic"/>
          <w:b/>
          <w:bCs/>
          <w:i/>
          <w:iCs/>
          <w:color w:val="0070C0"/>
        </w:rPr>
        <w:t>Code général de la Fonction Publique</w:t>
      </w:r>
      <w:r w:rsidR="0041492F" w:rsidRPr="003441B4">
        <w:rPr>
          <w:rFonts w:ascii="Century Gothic" w:hAnsi="Century Gothic"/>
          <w:b/>
          <w:bCs/>
          <w:i/>
          <w:iCs/>
          <w:color w:val="0070C0"/>
        </w:rPr>
        <w:t xml:space="preserve">, </w:t>
      </w:r>
      <w:r w:rsidR="00993C90" w:rsidRPr="003441B4">
        <w:rPr>
          <w:rFonts w:ascii="Century Gothic" w:hAnsi="Century Gothic"/>
          <w:b/>
          <w:bCs/>
          <w:i/>
          <w:iCs/>
          <w:color w:val="0070C0"/>
        </w:rPr>
        <w:t>a</w:t>
      </w:r>
      <w:r w:rsidR="0041492F" w:rsidRPr="003441B4">
        <w:rPr>
          <w:rFonts w:ascii="Century Gothic" w:hAnsi="Century Gothic"/>
          <w:b/>
          <w:bCs/>
          <w:i/>
          <w:iCs/>
          <w:color w:val="0070C0"/>
        </w:rPr>
        <w:t>rticles L111-1 à L115-7</w:t>
      </w:r>
    </w:p>
    <w:p w14:paraId="3A34EC52" w14:textId="057292CA" w:rsidR="00EA2E72" w:rsidRPr="00FF73AA" w:rsidRDefault="00EA2E72" w:rsidP="00EA2E72">
      <w:pPr>
        <w:pStyle w:val="Titre3"/>
        <w:numPr>
          <w:ilvl w:val="0"/>
          <w:numId w:val="9"/>
        </w:numPr>
        <w:rPr>
          <w:sz w:val="22"/>
        </w:rPr>
      </w:pPr>
      <w:bookmarkStart w:id="10" w:name="_Toc514248438"/>
      <w:bookmarkStart w:id="11" w:name="_Toc163461316"/>
      <w:r w:rsidRPr="00FF73AA">
        <w:rPr>
          <w:sz w:val="22"/>
        </w:rPr>
        <w:lastRenderedPageBreak/>
        <w:t>La liberté d’opinion</w:t>
      </w:r>
      <w:bookmarkEnd w:id="10"/>
      <w:bookmarkEnd w:id="11"/>
      <w:r w:rsidR="00703F65">
        <w:rPr>
          <w:sz w:val="22"/>
        </w:rPr>
        <w:t xml:space="preserve"> </w:t>
      </w:r>
    </w:p>
    <w:p w14:paraId="1B5AEB2B" w14:textId="1775F7EC"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Les agents disposent de la liberté d’opinion qu’elle soit politique, syndicale, philosophique ou religieuse. </w:t>
      </w:r>
    </w:p>
    <w:p w14:paraId="09FCA13F" w14:textId="444D90F6" w:rsidR="00EA2E72" w:rsidRPr="00CA1E57" w:rsidRDefault="00EA2E72" w:rsidP="00EA2E72">
      <w:pPr>
        <w:pStyle w:val="Titre3"/>
        <w:numPr>
          <w:ilvl w:val="0"/>
          <w:numId w:val="9"/>
        </w:numPr>
        <w:rPr>
          <w:sz w:val="22"/>
        </w:rPr>
      </w:pPr>
      <w:bookmarkStart w:id="12" w:name="_Toc514248439"/>
      <w:bookmarkStart w:id="13" w:name="_Toc163461317"/>
      <w:r w:rsidRPr="00CA1E57">
        <w:rPr>
          <w:sz w:val="22"/>
        </w:rPr>
        <w:t>Le droit de grève</w:t>
      </w:r>
      <w:bookmarkEnd w:id="12"/>
      <w:bookmarkEnd w:id="13"/>
      <w:r w:rsidR="0041492F" w:rsidRPr="00CA1E57">
        <w:rPr>
          <w:sz w:val="22"/>
        </w:rPr>
        <w:t xml:space="preserve"> </w:t>
      </w:r>
    </w:p>
    <w:p w14:paraId="3BC2B272"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Le droit de grève se définit comme une cessation du travail pour soutenir des revendications professionnelles.</w:t>
      </w:r>
    </w:p>
    <w:p w14:paraId="3744A0F9" w14:textId="33659D3F"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Le droit de grève est reconnu aux agents de la collectivité sous réserve des dispositions légales, règlementaires et conventionnelles.  L’exercice du droit de grève est soumis à un préavis. </w:t>
      </w:r>
    </w:p>
    <w:p w14:paraId="5EE036F7"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L’exercice du droit de grève entraine une retenue sur rémunération proportionnelle à la durée d’interruption du travail. </w:t>
      </w:r>
    </w:p>
    <w:p w14:paraId="62FCD16F" w14:textId="6EBF075B" w:rsidR="0041492F" w:rsidRPr="00CA1E57" w:rsidRDefault="00EA2E72" w:rsidP="0041492F">
      <w:pPr>
        <w:pStyle w:val="Titre3"/>
        <w:numPr>
          <w:ilvl w:val="0"/>
          <w:numId w:val="9"/>
        </w:numPr>
        <w:rPr>
          <w:sz w:val="22"/>
        </w:rPr>
      </w:pPr>
      <w:bookmarkStart w:id="14" w:name="_Toc514248440"/>
      <w:bookmarkStart w:id="15" w:name="_Toc163461318"/>
      <w:r w:rsidRPr="00FF73AA">
        <w:rPr>
          <w:sz w:val="22"/>
        </w:rPr>
        <w:t>Le droit syndical</w:t>
      </w:r>
      <w:bookmarkEnd w:id="14"/>
      <w:bookmarkEnd w:id="15"/>
      <w:r w:rsidR="0041492F">
        <w:rPr>
          <w:sz w:val="22"/>
        </w:rPr>
        <w:t xml:space="preserve"> </w:t>
      </w:r>
    </w:p>
    <w:p w14:paraId="64553AC5" w14:textId="77777777" w:rsidR="00EA2E72" w:rsidRPr="003441B4" w:rsidRDefault="00EA2E72" w:rsidP="00EA2E72">
      <w:pPr>
        <w:pStyle w:val="Sansinterligne"/>
        <w:rPr>
          <w:b/>
          <w:i/>
          <w:color w:val="0070C0"/>
        </w:rPr>
      </w:pPr>
      <w:r w:rsidRPr="003441B4">
        <w:rPr>
          <w:b/>
          <w:i/>
          <w:color w:val="0070C0"/>
        </w:rPr>
        <w:t>Décret n°85-397 du 3 avril 1985 relatif à l'exercice du droit syndical dans la fonction publique territoriale</w:t>
      </w:r>
    </w:p>
    <w:p w14:paraId="34BC7D8B" w14:textId="77777777" w:rsidR="00EA2E72" w:rsidRPr="00FF73AA" w:rsidRDefault="00EA2E72" w:rsidP="00EA2E72">
      <w:pPr>
        <w:pStyle w:val="Sansinterligne"/>
      </w:pPr>
    </w:p>
    <w:p w14:paraId="3E291F81" w14:textId="77777777" w:rsidR="00EA2E72" w:rsidRPr="00FF73AA" w:rsidRDefault="00EA2E72" w:rsidP="00EA2E72">
      <w:pPr>
        <w:jc w:val="both"/>
        <w:rPr>
          <w:rFonts w:ascii="Century Gothic" w:hAnsi="Century Gothic"/>
          <w:shd w:val="clear" w:color="auto" w:fill="FFFFFF"/>
        </w:rPr>
      </w:pPr>
      <w:r w:rsidRPr="00FF73AA">
        <w:rPr>
          <w:rFonts w:ascii="Century Gothic" w:hAnsi="Century Gothic"/>
          <w:shd w:val="clear" w:color="auto" w:fill="FFFFFF"/>
        </w:rPr>
        <w:t xml:space="preserve">Tout agent peut exercer une activité syndicale, il peut aussi créer ou adhérer à une organisation syndicale. </w:t>
      </w:r>
    </w:p>
    <w:p w14:paraId="4AAA61D1" w14:textId="77777777" w:rsidR="00EA2E72" w:rsidRPr="00FF73AA" w:rsidRDefault="00EA2E72" w:rsidP="00EA2E72">
      <w:pPr>
        <w:jc w:val="both"/>
        <w:rPr>
          <w:rFonts w:ascii="Century Gothic" w:hAnsi="Century Gothic"/>
          <w:shd w:val="clear" w:color="auto" w:fill="FFFFFF"/>
        </w:rPr>
      </w:pPr>
      <w:r w:rsidRPr="00FF73AA">
        <w:rPr>
          <w:rFonts w:ascii="Century Gothic" w:hAnsi="Century Gothic"/>
          <w:shd w:val="clear" w:color="auto" w:fill="FFFFFF"/>
        </w:rPr>
        <w:t xml:space="preserve">Pour les collectivités comptant au moins 50 agents, l’autorité territoriale doit prévoir un local mis à disposition pour les organisations syndicales. </w:t>
      </w:r>
    </w:p>
    <w:p w14:paraId="0577737C" w14:textId="77777777" w:rsidR="00EA2E72" w:rsidRPr="00FF73AA" w:rsidRDefault="00EA2E72" w:rsidP="00EA2E72">
      <w:pPr>
        <w:jc w:val="both"/>
        <w:rPr>
          <w:rFonts w:ascii="Century Gothic" w:hAnsi="Century Gothic"/>
          <w:shd w:val="clear" w:color="auto" w:fill="FFFFFF"/>
        </w:rPr>
      </w:pPr>
      <w:r w:rsidRPr="00FF73AA">
        <w:rPr>
          <w:rFonts w:ascii="Century Gothic" w:hAnsi="Century Gothic"/>
          <w:shd w:val="clear" w:color="auto" w:fill="FFFFFF"/>
        </w:rPr>
        <w:t xml:space="preserve">Dans le respect des dispositions légales règlementaires et conventionnelles, les organisations syndicales peuvent tenir des réunions à l’intérieur ou en dehors de la collectivité, pendant ou en dehors des heures de service. </w:t>
      </w:r>
    </w:p>
    <w:p w14:paraId="52960661" w14:textId="77777777" w:rsidR="00EA2E72" w:rsidRPr="00FF73AA" w:rsidRDefault="00EA2E72" w:rsidP="00EA2E72">
      <w:pPr>
        <w:jc w:val="both"/>
        <w:rPr>
          <w:rFonts w:ascii="Century Gothic" w:hAnsi="Century Gothic"/>
          <w:shd w:val="clear" w:color="auto" w:fill="FFFFFF"/>
        </w:rPr>
      </w:pPr>
      <w:r w:rsidRPr="00FF73AA">
        <w:rPr>
          <w:rFonts w:ascii="Century Gothic" w:hAnsi="Century Gothic"/>
        </w:rPr>
        <w:t xml:space="preserve">Tout agent peut bénéficier d’un congé de formation syndicale de douze jours ouvrables par an. L’agent doit faire une demande écrite à l’autorité territoriale au moins un mois avant le début de la formation. Le congé est rémunéré et est accordé sous réserve des nécessités du service. </w:t>
      </w:r>
    </w:p>
    <w:p w14:paraId="607FA921" w14:textId="0CB042F5" w:rsidR="00EA2E72" w:rsidRPr="00FF73AA" w:rsidRDefault="00EA2E72" w:rsidP="002C5417">
      <w:pPr>
        <w:pStyle w:val="Sansinterligne"/>
        <w:rPr>
          <w:shd w:val="clear" w:color="auto" w:fill="FFFFFF"/>
        </w:rPr>
      </w:pPr>
      <w:r w:rsidRPr="00FF73AA">
        <w:rPr>
          <w:shd w:val="clear" w:color="auto" w:fill="FFFFFF"/>
        </w:rPr>
        <w:t xml:space="preserve">Des décharges </w:t>
      </w:r>
      <w:r w:rsidR="00616EF5" w:rsidRPr="00FF73AA">
        <w:rPr>
          <w:shd w:val="clear" w:color="auto" w:fill="FFFFFF"/>
        </w:rPr>
        <w:t>de service</w:t>
      </w:r>
      <w:r w:rsidRPr="00FF73AA">
        <w:rPr>
          <w:shd w:val="clear" w:color="auto" w:fill="FFFFFF"/>
        </w:rPr>
        <w:t xml:space="preserve"> sont accordées aux représentants des organisations syndicales pour exercer leur activité pendant les heures de travail. Le contingent d’heures accordé comprend des décharges </w:t>
      </w:r>
      <w:r w:rsidR="00616EF5" w:rsidRPr="00FF73AA">
        <w:rPr>
          <w:shd w:val="clear" w:color="auto" w:fill="FFFFFF"/>
        </w:rPr>
        <w:t>de service</w:t>
      </w:r>
      <w:r w:rsidRPr="00FF73AA">
        <w:rPr>
          <w:shd w:val="clear" w:color="auto" w:fill="FFFFFF"/>
        </w:rPr>
        <w:t xml:space="preserve"> à temps plein ou à temps partiel et des heures d’autorisations d’absences qui sont ponctuelles. </w:t>
      </w:r>
    </w:p>
    <w:p w14:paraId="307107DE" w14:textId="77777777" w:rsidR="002C5417" w:rsidRPr="00FF73AA" w:rsidRDefault="002C5417" w:rsidP="002C5417">
      <w:pPr>
        <w:pStyle w:val="Sansinterligne"/>
        <w:rPr>
          <w:shd w:val="clear" w:color="auto" w:fill="FFFFFF"/>
        </w:rPr>
      </w:pPr>
    </w:p>
    <w:p w14:paraId="1C88346D" w14:textId="2449A00F" w:rsidR="00EA2E72" w:rsidRPr="00FF73AA" w:rsidRDefault="00EA2E72" w:rsidP="00EA2E72">
      <w:pPr>
        <w:jc w:val="both"/>
        <w:rPr>
          <w:rFonts w:ascii="Century Gothic" w:hAnsi="Century Gothic"/>
          <w:shd w:val="clear" w:color="auto" w:fill="FFFFFF"/>
        </w:rPr>
      </w:pPr>
      <w:r w:rsidRPr="00FF73AA">
        <w:rPr>
          <w:rFonts w:ascii="Century Gothic" w:hAnsi="Century Gothic"/>
          <w:shd w:val="clear" w:color="auto" w:fill="FFFFFF"/>
        </w:rPr>
        <w:t xml:space="preserve">Des autorisations spéciales d’absences, </w:t>
      </w:r>
      <w:r w:rsidRPr="007210E5">
        <w:rPr>
          <w:rFonts w:ascii="Century Gothic" w:hAnsi="Century Gothic"/>
          <w:shd w:val="clear" w:color="auto" w:fill="FFFFFF"/>
        </w:rPr>
        <w:t>pouvant être fractionnées en demi-journées,</w:t>
      </w:r>
      <w:r w:rsidRPr="00CA1E57">
        <w:rPr>
          <w:rFonts w:ascii="Century Gothic" w:hAnsi="Century Gothic"/>
          <w:color w:val="70AD47" w:themeColor="accent6"/>
          <w:shd w:val="clear" w:color="auto" w:fill="FFFFFF"/>
        </w:rPr>
        <w:t xml:space="preserve"> </w:t>
      </w:r>
      <w:r w:rsidRPr="00FF73AA">
        <w:rPr>
          <w:rFonts w:ascii="Century Gothic" w:hAnsi="Century Gothic"/>
          <w:shd w:val="clear" w:color="auto" w:fill="FFFFFF"/>
        </w:rPr>
        <w:t xml:space="preserve">sont accordées aux représentants des organisations syndicales, sous réserve des nécessités du service et sur présentation de leur convocation pour : </w:t>
      </w:r>
    </w:p>
    <w:p w14:paraId="3050007B" w14:textId="77777777" w:rsidR="00EA2E72" w:rsidRPr="00FF73AA" w:rsidRDefault="00EA2E72" w:rsidP="00EA2E72">
      <w:pPr>
        <w:pStyle w:val="Paragraphedeliste"/>
        <w:numPr>
          <w:ilvl w:val="0"/>
          <w:numId w:val="1"/>
        </w:numPr>
        <w:jc w:val="both"/>
        <w:rPr>
          <w:rFonts w:ascii="Century Gothic" w:hAnsi="Century Gothic"/>
          <w:shd w:val="clear" w:color="auto" w:fill="FFFFFF"/>
        </w:rPr>
      </w:pPr>
      <w:r w:rsidRPr="00FF73AA">
        <w:rPr>
          <w:rFonts w:ascii="Century Gothic" w:hAnsi="Century Gothic"/>
          <w:shd w:val="clear" w:color="auto" w:fill="FFFFFF"/>
        </w:rPr>
        <w:t xml:space="preserve">Assister aux congrès syndicaux et aux réunions des organismes directeurs dont ils sont membres élus. </w:t>
      </w:r>
    </w:p>
    <w:p w14:paraId="082F4215" w14:textId="77777777" w:rsidR="00EA2E72" w:rsidRPr="00FF73AA" w:rsidRDefault="00EA2E72" w:rsidP="00EA2E72">
      <w:pPr>
        <w:pStyle w:val="Paragraphedeliste"/>
        <w:numPr>
          <w:ilvl w:val="0"/>
          <w:numId w:val="1"/>
        </w:numPr>
        <w:jc w:val="both"/>
        <w:rPr>
          <w:rFonts w:ascii="Century Gothic" w:hAnsi="Century Gothic"/>
          <w:shd w:val="clear" w:color="auto" w:fill="FFFFFF"/>
        </w:rPr>
      </w:pPr>
      <w:r w:rsidRPr="00FF73AA">
        <w:rPr>
          <w:rFonts w:ascii="Century Gothic" w:hAnsi="Century Gothic"/>
          <w:shd w:val="clear" w:color="auto" w:fill="FFFFFF"/>
        </w:rPr>
        <w:t xml:space="preserve">Participer à des réunions de travail ou à des négociations au niveau national. </w:t>
      </w:r>
    </w:p>
    <w:p w14:paraId="1806D97A" w14:textId="39EC6BF4" w:rsidR="00EA2E72" w:rsidRDefault="00EA2E72" w:rsidP="00EA2E72">
      <w:pPr>
        <w:pStyle w:val="Paragraphedeliste"/>
        <w:numPr>
          <w:ilvl w:val="0"/>
          <w:numId w:val="1"/>
        </w:numPr>
        <w:jc w:val="both"/>
        <w:rPr>
          <w:rFonts w:ascii="Century Gothic" w:hAnsi="Century Gothic"/>
          <w:shd w:val="clear" w:color="auto" w:fill="FFFFFF"/>
        </w:rPr>
      </w:pPr>
      <w:r w:rsidRPr="00FF73AA">
        <w:rPr>
          <w:rFonts w:ascii="Century Gothic" w:hAnsi="Century Gothic"/>
          <w:shd w:val="clear" w:color="auto" w:fill="FFFFFF"/>
        </w:rPr>
        <w:t>Siéger à des instances tels que le conseil commun de la fonction publique, le CNFPT, le</w:t>
      </w:r>
      <w:r w:rsidR="006F242A">
        <w:rPr>
          <w:rFonts w:ascii="Century Gothic" w:hAnsi="Century Gothic"/>
          <w:shd w:val="clear" w:color="auto" w:fill="FFFFFF"/>
        </w:rPr>
        <w:t xml:space="preserve"> </w:t>
      </w:r>
      <w:r w:rsidR="006F242A" w:rsidRPr="00CA1E57">
        <w:rPr>
          <w:rFonts w:ascii="Century Gothic" w:hAnsi="Century Gothic"/>
          <w:shd w:val="clear" w:color="auto" w:fill="FFFFFF"/>
        </w:rPr>
        <w:t>comité social territorial</w:t>
      </w:r>
      <w:r w:rsidRPr="00FF73AA">
        <w:rPr>
          <w:rFonts w:ascii="Century Gothic" w:hAnsi="Century Gothic"/>
          <w:shd w:val="clear" w:color="auto" w:fill="FFFFFF"/>
        </w:rPr>
        <w:t xml:space="preserve">, les CAP, </w:t>
      </w:r>
      <w:r w:rsidR="00CA1E57" w:rsidRPr="00CA1E57">
        <w:rPr>
          <w:rFonts w:ascii="Century Gothic" w:hAnsi="Century Gothic"/>
          <w:shd w:val="clear" w:color="auto" w:fill="FFFFFF"/>
        </w:rPr>
        <w:t>le conseil médical, la CCP</w:t>
      </w:r>
      <w:r w:rsidRPr="00FF73AA">
        <w:rPr>
          <w:rFonts w:ascii="Century Gothic" w:hAnsi="Century Gothic"/>
          <w:shd w:val="clear" w:color="auto" w:fill="FFFFFF"/>
        </w:rPr>
        <w:t>…</w:t>
      </w:r>
    </w:p>
    <w:p w14:paraId="79261265" w14:textId="07D2311B" w:rsidR="006F242A" w:rsidRPr="00FF73AA" w:rsidRDefault="006F242A" w:rsidP="00EA2E72">
      <w:pPr>
        <w:pStyle w:val="Paragraphedeliste"/>
        <w:numPr>
          <w:ilvl w:val="0"/>
          <w:numId w:val="1"/>
        </w:numPr>
        <w:jc w:val="both"/>
        <w:rPr>
          <w:rFonts w:ascii="Century Gothic" w:hAnsi="Century Gothic"/>
          <w:shd w:val="clear" w:color="auto" w:fill="FFFFFF"/>
        </w:rPr>
      </w:pPr>
      <w:r>
        <w:rPr>
          <w:rFonts w:ascii="Century Gothic" w:hAnsi="Century Gothic"/>
          <w:shd w:val="clear" w:color="auto" w:fill="FFFFFF"/>
        </w:rPr>
        <w:lastRenderedPageBreak/>
        <w:t>….</w:t>
      </w:r>
    </w:p>
    <w:p w14:paraId="59D1D97D" w14:textId="77777777" w:rsidR="00EA2E72" w:rsidRPr="00FF73AA" w:rsidRDefault="00EA2E72" w:rsidP="00EA2E72">
      <w:pPr>
        <w:jc w:val="both"/>
        <w:rPr>
          <w:rFonts w:ascii="Century Gothic" w:hAnsi="Century Gothic"/>
          <w:shd w:val="clear" w:color="auto" w:fill="FFFFFF"/>
        </w:rPr>
      </w:pPr>
      <w:r w:rsidRPr="00FF73AA">
        <w:rPr>
          <w:rFonts w:ascii="Century Gothic" w:hAnsi="Century Gothic"/>
          <w:shd w:val="clear" w:color="auto" w:fill="FFFFFF"/>
        </w:rPr>
        <w:t>L’exercice de ce droit est conditionné par le respect des dispositions en vigueur.</w:t>
      </w:r>
    </w:p>
    <w:p w14:paraId="629164C7" w14:textId="77777777" w:rsidR="00EA2E72" w:rsidRPr="00FF73AA" w:rsidRDefault="00EA2E72" w:rsidP="00EA2E72">
      <w:pPr>
        <w:pStyle w:val="Titre3"/>
        <w:numPr>
          <w:ilvl w:val="0"/>
          <w:numId w:val="9"/>
        </w:numPr>
        <w:rPr>
          <w:sz w:val="22"/>
        </w:rPr>
      </w:pPr>
      <w:bookmarkStart w:id="16" w:name="_Toc514248441"/>
      <w:bookmarkStart w:id="17" w:name="_Toc163461319"/>
      <w:r w:rsidRPr="00FF73AA">
        <w:rPr>
          <w:sz w:val="22"/>
        </w:rPr>
        <w:t>Le devoir d’alerte</w:t>
      </w:r>
      <w:bookmarkEnd w:id="16"/>
      <w:r w:rsidRPr="00FF73AA">
        <w:rPr>
          <w:sz w:val="22"/>
        </w:rPr>
        <w:t xml:space="preserve"> et le droit de retrait en cas de situation de travail présentant un danger grave et imminent</w:t>
      </w:r>
      <w:bookmarkEnd w:id="17"/>
      <w:r w:rsidRPr="00FF73AA">
        <w:rPr>
          <w:sz w:val="22"/>
        </w:rPr>
        <w:t xml:space="preserve"> </w:t>
      </w:r>
    </w:p>
    <w:p w14:paraId="7ED4145C" w14:textId="6D7C09AD" w:rsidR="00EA2E72" w:rsidRPr="003441B4" w:rsidRDefault="001C3385" w:rsidP="00EA2E72">
      <w:pPr>
        <w:rPr>
          <w:rFonts w:ascii="Century Gothic" w:hAnsi="Century Gothic"/>
          <w:color w:val="0070C0"/>
          <w:sz w:val="24"/>
        </w:rPr>
      </w:pPr>
      <w:r w:rsidRPr="003441B4">
        <w:rPr>
          <w:rFonts w:ascii="Century Gothic" w:hAnsi="Century Gothic"/>
          <w:b/>
          <w:i/>
          <w:color w:val="0070C0"/>
          <w:szCs w:val="20"/>
        </w:rPr>
        <w:t>D</w:t>
      </w:r>
      <w:r w:rsidR="00EA2E72" w:rsidRPr="003441B4">
        <w:rPr>
          <w:rFonts w:ascii="Century Gothic" w:hAnsi="Century Gothic"/>
          <w:b/>
          <w:i/>
          <w:color w:val="0070C0"/>
          <w:szCs w:val="20"/>
        </w:rPr>
        <w:t>écret 85-603 du 10 juin 1985 modifié relatif à l’hygiène et à la sécurité du travail</w:t>
      </w:r>
    </w:p>
    <w:p w14:paraId="291E071B"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L’agent qui a un motif raisonnable de penser qu’une situation de travail présente un danger grave et imminent pour sa vie ou sa santé, ou qui constate une défectuosité dans le système de protection, doit le signaler à l’autorité territoriale ou à son représentant. Le signalement s’effectue verbalement ou par écrit. </w:t>
      </w:r>
    </w:p>
    <w:p w14:paraId="1EEE6303" w14:textId="57F93E94" w:rsidR="00EA2E72" w:rsidRPr="00FF73AA" w:rsidRDefault="00EA2E72" w:rsidP="00EA2E72">
      <w:pPr>
        <w:jc w:val="both"/>
        <w:rPr>
          <w:rFonts w:ascii="Century Gothic" w:hAnsi="Century Gothic"/>
        </w:rPr>
      </w:pPr>
      <w:r w:rsidRPr="00FF73AA">
        <w:rPr>
          <w:rFonts w:ascii="Century Gothic" w:hAnsi="Century Gothic"/>
        </w:rPr>
        <w:t>L’autorité territoriale doit, après information d</w:t>
      </w:r>
      <w:r w:rsidR="00341489">
        <w:rPr>
          <w:rFonts w:ascii="Century Gothic" w:hAnsi="Century Gothic"/>
        </w:rPr>
        <w:t xml:space="preserve">e la </w:t>
      </w:r>
      <w:r w:rsidR="00341489" w:rsidRPr="00CA1E57">
        <w:rPr>
          <w:rFonts w:ascii="Century Gothic" w:hAnsi="Century Gothic"/>
        </w:rPr>
        <w:t>formation spécialisée</w:t>
      </w:r>
      <w:r w:rsidRPr="00CA1E57">
        <w:rPr>
          <w:rFonts w:ascii="Century Gothic" w:hAnsi="Century Gothic"/>
        </w:rPr>
        <w:t xml:space="preserve"> </w:t>
      </w:r>
      <w:r w:rsidR="00CA1E57" w:rsidRPr="00CA1E57">
        <w:rPr>
          <w:rFonts w:ascii="Century Gothic" w:hAnsi="Century Gothic"/>
        </w:rPr>
        <w:t>ou du comité social territorial en cas d’absence de formation spécialisée</w:t>
      </w:r>
      <w:r w:rsidRPr="00FF73AA">
        <w:rPr>
          <w:rFonts w:ascii="Century Gothic" w:hAnsi="Century Gothic"/>
        </w:rPr>
        <w:t xml:space="preserve">, prendre les dispositions nécessaires pour remédier à la situation de danger grave et imminent. </w:t>
      </w:r>
    </w:p>
    <w:p w14:paraId="3A593E16" w14:textId="198D09A7" w:rsidR="00EA2E72" w:rsidRPr="00FF73AA" w:rsidRDefault="00EA2E72" w:rsidP="00EA2E72">
      <w:pPr>
        <w:pStyle w:val="Titre3"/>
        <w:numPr>
          <w:ilvl w:val="0"/>
          <w:numId w:val="9"/>
        </w:numPr>
        <w:rPr>
          <w:sz w:val="22"/>
        </w:rPr>
      </w:pPr>
      <w:bookmarkStart w:id="18" w:name="_Toc514248442"/>
      <w:bookmarkStart w:id="19" w:name="_Toc163461320"/>
      <w:r w:rsidRPr="00FF73AA">
        <w:rPr>
          <w:sz w:val="22"/>
        </w:rPr>
        <w:t>Le droit à la protection</w:t>
      </w:r>
      <w:bookmarkEnd w:id="18"/>
      <w:r w:rsidRPr="00FF73AA">
        <w:rPr>
          <w:sz w:val="22"/>
        </w:rPr>
        <w:t xml:space="preserve"> </w:t>
      </w:r>
      <w:r w:rsidR="00725BC3" w:rsidRPr="00FF73AA">
        <w:rPr>
          <w:sz w:val="22"/>
        </w:rPr>
        <w:t>fonctionnelle</w:t>
      </w:r>
      <w:bookmarkEnd w:id="19"/>
    </w:p>
    <w:p w14:paraId="30AEEA2C" w14:textId="5E83B796" w:rsidR="00725BC3" w:rsidRPr="003441B4" w:rsidRDefault="00725BC3" w:rsidP="00725BC3">
      <w:pPr>
        <w:pStyle w:val="Sansinterligne"/>
        <w:rPr>
          <w:b/>
          <w:bCs/>
          <w:i/>
          <w:iCs/>
          <w:color w:val="0070C0"/>
        </w:rPr>
      </w:pPr>
      <w:r w:rsidRPr="003441B4">
        <w:rPr>
          <w:b/>
          <w:bCs/>
          <w:i/>
          <w:iCs/>
          <w:color w:val="0070C0"/>
        </w:rPr>
        <w:t>Circulaire du 5 mai 2008 relative à la protection fonctionnelle des agents publics de l’État</w:t>
      </w:r>
    </w:p>
    <w:p w14:paraId="7E26E642" w14:textId="77777777" w:rsidR="00DE291C" w:rsidRPr="003441B4" w:rsidRDefault="00DE291C" w:rsidP="00725BC3">
      <w:pPr>
        <w:pStyle w:val="Sansinterligne"/>
        <w:rPr>
          <w:b/>
          <w:bCs/>
          <w:i/>
          <w:iCs/>
          <w:color w:val="0070C0"/>
        </w:rPr>
      </w:pPr>
    </w:p>
    <w:p w14:paraId="52B81C5D" w14:textId="39E1D4DA" w:rsidR="00725BC3" w:rsidRPr="003441B4" w:rsidRDefault="00725BC3" w:rsidP="00725BC3">
      <w:pPr>
        <w:pStyle w:val="Sansinterligne"/>
        <w:rPr>
          <w:b/>
          <w:bCs/>
          <w:i/>
          <w:iCs/>
          <w:color w:val="0070C0"/>
        </w:rPr>
      </w:pPr>
      <w:r w:rsidRPr="003441B4">
        <w:rPr>
          <w:b/>
          <w:bCs/>
          <w:i/>
          <w:iCs/>
          <w:color w:val="0070C0"/>
        </w:rPr>
        <w:t>Circulaire du 2 novembre 2020 visant à renforcer la protection des agents publics face aux attaques dont ils font l’objet dans le cadre de leurs fonctions</w:t>
      </w:r>
    </w:p>
    <w:p w14:paraId="27AF8750" w14:textId="77777777" w:rsidR="00725BC3" w:rsidRPr="00FF73AA" w:rsidRDefault="00725BC3" w:rsidP="00725BC3">
      <w:pPr>
        <w:pStyle w:val="Sansinterligne"/>
        <w:rPr>
          <w:b/>
          <w:bCs/>
          <w:i/>
          <w:iCs/>
          <w:color w:val="0070C0"/>
        </w:rPr>
      </w:pPr>
    </w:p>
    <w:p w14:paraId="0CAFAB0C"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Une protection fonctionnelle est assurée aux agents victimes de violences, d’actes de harcèlement, de menaces, d’injures, de diffamations, d’outrages ou d’atteintes volontaires à l’intégrité de la personne, à l’occasion ou en raison de leurs fonctions. La protection passe par une assistance juridique et par une réparation des préjudices. </w:t>
      </w:r>
    </w:p>
    <w:p w14:paraId="40FEE55A" w14:textId="77777777" w:rsidR="00E869A5" w:rsidRPr="00E869A5" w:rsidRDefault="00EA2E72" w:rsidP="00E869A5">
      <w:pPr>
        <w:pStyle w:val="Titre3"/>
        <w:numPr>
          <w:ilvl w:val="0"/>
          <w:numId w:val="9"/>
        </w:numPr>
        <w:rPr>
          <w:sz w:val="22"/>
        </w:rPr>
      </w:pPr>
      <w:bookmarkStart w:id="20" w:name="_Toc514248443"/>
      <w:bookmarkStart w:id="21" w:name="_Toc163461321"/>
      <w:r w:rsidRPr="00E869A5">
        <w:rPr>
          <w:sz w:val="22"/>
        </w:rPr>
        <w:t>Le secret professionnel</w:t>
      </w:r>
      <w:bookmarkEnd w:id="20"/>
      <w:bookmarkEnd w:id="21"/>
      <w:r w:rsidR="00341489" w:rsidRPr="00E869A5">
        <w:rPr>
          <w:sz w:val="22"/>
        </w:rPr>
        <w:t xml:space="preserve"> </w:t>
      </w:r>
    </w:p>
    <w:p w14:paraId="030F9D53" w14:textId="3824FA55" w:rsidR="00EA2E72" w:rsidRPr="00E869A5" w:rsidRDefault="00EA2E72" w:rsidP="00E869A5">
      <w:pPr>
        <w:tabs>
          <w:tab w:val="left" w:pos="6120"/>
        </w:tabs>
        <w:jc w:val="both"/>
        <w:rPr>
          <w:rFonts w:ascii="Century Gothic" w:hAnsi="Century Gothic"/>
        </w:rPr>
      </w:pPr>
      <w:r w:rsidRPr="00E869A5">
        <w:rPr>
          <w:rFonts w:ascii="Century Gothic" w:hAnsi="Century Gothic"/>
        </w:rPr>
        <w:t xml:space="preserve">Les agents sont tenus de respecter le secret professionnel qui s’impose pour toutes les </w:t>
      </w:r>
      <w:r w:rsidR="00E869A5">
        <w:rPr>
          <w:rFonts w:ascii="Century Gothic" w:hAnsi="Century Gothic"/>
        </w:rPr>
        <w:t>données</w:t>
      </w:r>
      <w:r w:rsidRPr="00E869A5">
        <w:rPr>
          <w:rFonts w:ascii="Century Gothic" w:hAnsi="Century Gothic"/>
        </w:rPr>
        <w:t xml:space="preserve"> confidentielles, notamment les informations à caractère médical, social, familial ou financier. </w:t>
      </w:r>
    </w:p>
    <w:p w14:paraId="0913225E"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Les agents sont tenus au secret professionnel dans le cadre des règles instituées par le code pénal. </w:t>
      </w:r>
    </w:p>
    <w:p w14:paraId="3E1A1FE1" w14:textId="54D95743" w:rsidR="00EA2E72" w:rsidRPr="00FF73AA" w:rsidRDefault="00EA2E72" w:rsidP="00EA2E72">
      <w:pPr>
        <w:tabs>
          <w:tab w:val="left" w:pos="6120"/>
        </w:tabs>
        <w:jc w:val="both"/>
        <w:rPr>
          <w:rFonts w:ascii="Century Gothic" w:hAnsi="Century Gothic"/>
        </w:rPr>
      </w:pPr>
      <w:r w:rsidRPr="00FF73AA">
        <w:rPr>
          <w:rFonts w:ascii="Century Gothic" w:hAnsi="Century Gothic"/>
        </w:rPr>
        <w:t>La</w:t>
      </w:r>
      <w:r w:rsidR="001717AD" w:rsidRPr="00FF73AA">
        <w:rPr>
          <w:rFonts w:ascii="Century Gothic" w:hAnsi="Century Gothic"/>
        </w:rPr>
        <w:t xml:space="preserve"> levée du secret professionnel est obligatoire dans certaines situations (protection des personnes…).</w:t>
      </w:r>
      <w:r w:rsidRPr="00FF73AA">
        <w:rPr>
          <w:rFonts w:ascii="Century Gothic" w:hAnsi="Century Gothic"/>
        </w:rPr>
        <w:t xml:space="preserve"> </w:t>
      </w:r>
    </w:p>
    <w:p w14:paraId="12B91341"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Sur autorisation de la personne concernée par l’information, le secret professionnel peut être levé.</w:t>
      </w:r>
    </w:p>
    <w:p w14:paraId="195D31B0" w14:textId="7DA46EDC" w:rsidR="00EA2E72" w:rsidRPr="00E869A5" w:rsidRDefault="00EA2E72" w:rsidP="00EA2E72">
      <w:pPr>
        <w:pStyle w:val="Titre3"/>
        <w:numPr>
          <w:ilvl w:val="0"/>
          <w:numId w:val="9"/>
        </w:numPr>
        <w:rPr>
          <w:sz w:val="22"/>
        </w:rPr>
      </w:pPr>
      <w:bookmarkStart w:id="22" w:name="_Toc514248444"/>
      <w:bookmarkStart w:id="23" w:name="_Toc163461322"/>
      <w:r w:rsidRPr="00E869A5">
        <w:rPr>
          <w:sz w:val="22"/>
        </w:rPr>
        <w:t>La discrétion professionnelle</w:t>
      </w:r>
      <w:bookmarkEnd w:id="22"/>
      <w:bookmarkEnd w:id="23"/>
      <w:r w:rsidRPr="00E869A5">
        <w:rPr>
          <w:sz w:val="22"/>
        </w:rPr>
        <w:t xml:space="preserve"> </w:t>
      </w:r>
    </w:p>
    <w:p w14:paraId="2747EBF4"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Les agents sont soumis à l’obligation de discrétion professionnelle. L’agent ne doit pas divulguer des informations relatives au fonctionnement de son administration, aux administrés et aux agents qui n’ont pas à connaitre les informations en cause. </w:t>
      </w:r>
    </w:p>
    <w:p w14:paraId="0D33C044" w14:textId="283DE1EA" w:rsidR="00EA2E72" w:rsidRPr="00E869A5" w:rsidRDefault="00EA2E72" w:rsidP="00EA2E72">
      <w:pPr>
        <w:pStyle w:val="Titre3"/>
        <w:numPr>
          <w:ilvl w:val="0"/>
          <w:numId w:val="9"/>
        </w:numPr>
        <w:rPr>
          <w:sz w:val="22"/>
        </w:rPr>
      </w:pPr>
      <w:bookmarkStart w:id="24" w:name="_Toc514248445"/>
      <w:bookmarkStart w:id="25" w:name="_Toc163461323"/>
      <w:r w:rsidRPr="00E869A5">
        <w:rPr>
          <w:sz w:val="22"/>
        </w:rPr>
        <w:lastRenderedPageBreak/>
        <w:t>Le devoir de réserve</w:t>
      </w:r>
      <w:bookmarkEnd w:id="24"/>
      <w:bookmarkEnd w:id="25"/>
      <w:r w:rsidRPr="00E869A5">
        <w:rPr>
          <w:sz w:val="22"/>
        </w:rPr>
        <w:t xml:space="preserve"> </w:t>
      </w:r>
    </w:p>
    <w:p w14:paraId="1563B544" w14:textId="16A1DE5A" w:rsidR="00EA2E72" w:rsidRPr="00FF73AA" w:rsidRDefault="00EA2E72" w:rsidP="00EA2E72">
      <w:pPr>
        <w:tabs>
          <w:tab w:val="left" w:pos="6120"/>
        </w:tabs>
        <w:jc w:val="both"/>
        <w:rPr>
          <w:rFonts w:ascii="Century Gothic" w:hAnsi="Century Gothic"/>
          <w:strike/>
        </w:rPr>
      </w:pPr>
      <w:r w:rsidRPr="00FF73AA">
        <w:rPr>
          <w:rFonts w:ascii="Century Gothic" w:hAnsi="Century Gothic"/>
        </w:rPr>
        <w:t>Les agents doivent manifester une certaine retenue dans l’expression de leurs opinions, lors de leur service et en dehors de leur service</w:t>
      </w:r>
      <w:r w:rsidR="001C3385" w:rsidRPr="00FF73AA">
        <w:rPr>
          <w:rFonts w:ascii="Century Gothic" w:hAnsi="Century Gothic"/>
        </w:rPr>
        <w:t>.</w:t>
      </w:r>
      <w:r w:rsidRPr="00FF73AA">
        <w:rPr>
          <w:rFonts w:ascii="Century Gothic" w:hAnsi="Century Gothic"/>
          <w:strike/>
        </w:rPr>
        <w:t xml:space="preserve"> </w:t>
      </w:r>
    </w:p>
    <w:p w14:paraId="2D2DACE6" w14:textId="208AE815"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Le devoir de réserve </w:t>
      </w:r>
      <w:r w:rsidR="001717AD" w:rsidRPr="00FF73AA">
        <w:rPr>
          <w:rFonts w:ascii="Century Gothic" w:hAnsi="Century Gothic"/>
        </w:rPr>
        <w:t xml:space="preserve">implique que tout agent ne doit porter atteinte à l’image du service public. </w:t>
      </w:r>
    </w:p>
    <w:p w14:paraId="4C4EBA10" w14:textId="2B6D7675" w:rsidR="00EA2E72" w:rsidRPr="00E869A5" w:rsidRDefault="00EA2E72" w:rsidP="00EA2E72">
      <w:pPr>
        <w:pStyle w:val="Titre3"/>
        <w:numPr>
          <w:ilvl w:val="0"/>
          <w:numId w:val="9"/>
        </w:numPr>
        <w:rPr>
          <w:sz w:val="22"/>
        </w:rPr>
      </w:pPr>
      <w:bookmarkStart w:id="26" w:name="_Toc514248446"/>
      <w:bookmarkStart w:id="27" w:name="_Toc163461324"/>
      <w:r w:rsidRPr="00FF73AA">
        <w:rPr>
          <w:sz w:val="22"/>
        </w:rPr>
        <w:t>Le devoir d’obéissance hiérarchique</w:t>
      </w:r>
      <w:bookmarkEnd w:id="26"/>
      <w:bookmarkEnd w:id="27"/>
      <w:r w:rsidRPr="00FF73AA">
        <w:rPr>
          <w:sz w:val="22"/>
        </w:rPr>
        <w:t xml:space="preserve"> </w:t>
      </w:r>
    </w:p>
    <w:p w14:paraId="0344CEBC" w14:textId="4AA65BDD" w:rsidR="00EA2E72" w:rsidRPr="00FF73AA" w:rsidRDefault="00EA2E72" w:rsidP="00EA2E72">
      <w:pPr>
        <w:jc w:val="both"/>
        <w:rPr>
          <w:rFonts w:ascii="Century Gothic" w:hAnsi="Century Gothic"/>
          <w:lang w:eastAsia="fr-FR"/>
        </w:rPr>
      </w:pPr>
      <w:r w:rsidRPr="00FF73AA">
        <w:rPr>
          <w:rFonts w:ascii="Century Gothic" w:hAnsi="Century Gothic"/>
          <w:lang w:eastAsia="fr-FR"/>
        </w:rPr>
        <w:t>Les agents doivent accomplir les tâches qui leurs sont confiées et se conformer aux</w:t>
      </w:r>
      <w:r w:rsidR="003A0510">
        <w:rPr>
          <w:rFonts w:ascii="Century Gothic" w:hAnsi="Century Gothic"/>
          <w:lang w:eastAsia="fr-FR"/>
        </w:rPr>
        <w:t xml:space="preserve"> </w:t>
      </w:r>
      <w:r w:rsidRPr="00FF73AA">
        <w:rPr>
          <w:rFonts w:ascii="Century Gothic" w:hAnsi="Century Gothic"/>
          <w:lang w:eastAsia="fr-FR"/>
        </w:rPr>
        <w:t xml:space="preserve">instructions du supérieur hiérarchique. A ce titre, le supérieur hiérarchique dispose du pouvoir d’application des sanctions disciplinaires. </w:t>
      </w:r>
    </w:p>
    <w:p w14:paraId="01BBAA63" w14:textId="355C6571" w:rsidR="00EA2E72" w:rsidRPr="00FF73AA" w:rsidRDefault="00EA2E72" w:rsidP="00EA2E72">
      <w:pPr>
        <w:jc w:val="both"/>
        <w:rPr>
          <w:rFonts w:ascii="Century Gothic" w:hAnsi="Century Gothic"/>
          <w:lang w:eastAsia="fr-FR"/>
        </w:rPr>
      </w:pPr>
      <w:r w:rsidRPr="00FF73AA">
        <w:rPr>
          <w:rFonts w:ascii="Century Gothic" w:hAnsi="Century Gothic"/>
          <w:lang w:eastAsia="fr-FR"/>
        </w:rPr>
        <w:t>Toutefois, l’agent n’est pas tenu d’obéir à un ordre manifestement illégal et de nature à compromettre gravement un</w:t>
      </w:r>
      <w:r w:rsidR="00F1553C" w:rsidRPr="00FF73AA">
        <w:rPr>
          <w:rFonts w:ascii="Century Gothic" w:hAnsi="Century Gothic"/>
          <w:lang w:eastAsia="fr-FR"/>
        </w:rPr>
        <w:t xml:space="preserve"> </w:t>
      </w:r>
      <w:r w:rsidRPr="00FF73AA">
        <w:rPr>
          <w:rFonts w:ascii="Century Gothic" w:hAnsi="Century Gothic"/>
          <w:lang w:eastAsia="fr-FR"/>
        </w:rPr>
        <w:t>intérêt public.</w:t>
      </w:r>
    </w:p>
    <w:p w14:paraId="34AC7672" w14:textId="77777777" w:rsidR="00DE291C" w:rsidRPr="00FF73AA" w:rsidRDefault="00DE291C" w:rsidP="00EA2E72">
      <w:pPr>
        <w:jc w:val="both"/>
        <w:rPr>
          <w:rFonts w:ascii="Century Gothic" w:hAnsi="Century Gothic"/>
          <w:lang w:eastAsia="fr-FR"/>
        </w:rPr>
      </w:pPr>
    </w:p>
    <w:p w14:paraId="17845244" w14:textId="77777777" w:rsidR="00EA2E72" w:rsidRPr="003441B4" w:rsidRDefault="00EA2E72" w:rsidP="00EA2E72">
      <w:pPr>
        <w:pStyle w:val="Titre2"/>
        <w:numPr>
          <w:ilvl w:val="0"/>
          <w:numId w:val="6"/>
        </w:numPr>
        <w:rPr>
          <w:color w:val="0070C0"/>
          <w:sz w:val="22"/>
          <w:szCs w:val="22"/>
        </w:rPr>
      </w:pPr>
      <w:bookmarkStart w:id="28" w:name="_Toc514248447"/>
      <w:bookmarkStart w:id="29" w:name="_Toc163461325"/>
      <w:r w:rsidRPr="003441B4">
        <w:rPr>
          <w:color w:val="0070C0"/>
          <w:sz w:val="22"/>
          <w:szCs w:val="22"/>
        </w:rPr>
        <w:t>Déontologie dans la fonction publique</w:t>
      </w:r>
      <w:bookmarkEnd w:id="28"/>
      <w:bookmarkEnd w:id="29"/>
      <w:r w:rsidRPr="003441B4">
        <w:rPr>
          <w:color w:val="0070C0"/>
          <w:sz w:val="22"/>
          <w:szCs w:val="22"/>
        </w:rPr>
        <w:t xml:space="preserve"> </w:t>
      </w:r>
    </w:p>
    <w:p w14:paraId="4A54AAF4" w14:textId="77777777" w:rsidR="00EA2E72" w:rsidRPr="003441B4" w:rsidRDefault="00EA2E72" w:rsidP="00EA2E72">
      <w:pPr>
        <w:jc w:val="both"/>
        <w:rPr>
          <w:rFonts w:ascii="Century Gothic" w:hAnsi="Century Gothic"/>
          <w:b/>
          <w:i/>
          <w:color w:val="0070C0"/>
        </w:rPr>
      </w:pPr>
      <w:r w:rsidRPr="003441B4">
        <w:rPr>
          <w:rFonts w:ascii="Century Gothic" w:hAnsi="Century Gothic"/>
          <w:b/>
          <w:i/>
          <w:color w:val="0070C0"/>
        </w:rPr>
        <w:t xml:space="preserve">Loi n° 2016-483 du 20 avril 2016 relative à la déontologie et aux droits et obligations des fonctionnaires </w:t>
      </w:r>
    </w:p>
    <w:p w14:paraId="0F6FADC3" w14:textId="1FEF66BE" w:rsidR="00CB76BB" w:rsidRPr="003441B4" w:rsidRDefault="00341489" w:rsidP="00EA2E72">
      <w:pPr>
        <w:jc w:val="both"/>
        <w:rPr>
          <w:rFonts w:ascii="Century Gothic" w:hAnsi="Century Gothic"/>
          <w:b/>
          <w:i/>
          <w:color w:val="0070C0"/>
        </w:rPr>
      </w:pPr>
      <w:r w:rsidRPr="003441B4">
        <w:rPr>
          <w:rFonts w:ascii="Century Gothic" w:hAnsi="Century Gothic"/>
          <w:b/>
          <w:i/>
          <w:color w:val="0070C0"/>
        </w:rPr>
        <w:t>Code général de la fonction publique</w:t>
      </w:r>
      <w:r w:rsidR="007210E5" w:rsidRPr="003441B4">
        <w:rPr>
          <w:rFonts w:ascii="Century Gothic" w:hAnsi="Century Gothic"/>
          <w:b/>
          <w:i/>
          <w:color w:val="0070C0"/>
        </w:rPr>
        <w:t xml:space="preserve">, </w:t>
      </w:r>
      <w:r w:rsidRPr="003441B4">
        <w:rPr>
          <w:rFonts w:ascii="Century Gothic" w:hAnsi="Century Gothic"/>
          <w:b/>
          <w:i/>
          <w:color w:val="0070C0"/>
        </w:rPr>
        <w:t>ar</w:t>
      </w:r>
      <w:r w:rsidR="00CB76BB" w:rsidRPr="003441B4">
        <w:rPr>
          <w:rFonts w:ascii="Century Gothic" w:hAnsi="Century Gothic"/>
          <w:b/>
          <w:i/>
          <w:color w:val="0070C0"/>
        </w:rPr>
        <w:t>ticles L121-1 à L125-2</w:t>
      </w:r>
    </w:p>
    <w:p w14:paraId="2D2F23F5" w14:textId="77777777" w:rsidR="00EA2E72" w:rsidRPr="00FF73AA" w:rsidRDefault="00EA2E72" w:rsidP="00EA2E72">
      <w:pPr>
        <w:pStyle w:val="Titre3"/>
        <w:numPr>
          <w:ilvl w:val="0"/>
          <w:numId w:val="10"/>
        </w:numPr>
        <w:rPr>
          <w:sz w:val="22"/>
        </w:rPr>
      </w:pPr>
      <w:bookmarkStart w:id="30" w:name="_Toc514248448"/>
      <w:bookmarkStart w:id="31" w:name="_Toc163461326"/>
      <w:r w:rsidRPr="00FF73AA">
        <w:rPr>
          <w:sz w:val="22"/>
        </w:rPr>
        <w:t>Les obligations déontologiques</w:t>
      </w:r>
      <w:bookmarkEnd w:id="30"/>
      <w:bookmarkEnd w:id="31"/>
      <w:r w:rsidRPr="00FF73AA">
        <w:rPr>
          <w:sz w:val="22"/>
        </w:rPr>
        <w:t xml:space="preserve"> </w:t>
      </w:r>
    </w:p>
    <w:p w14:paraId="0483430D" w14:textId="689B7E86" w:rsidR="00EA2E72" w:rsidRPr="00E869A5" w:rsidRDefault="00EA2E72" w:rsidP="00EA2E72">
      <w:pPr>
        <w:pStyle w:val="Titre4"/>
        <w:numPr>
          <w:ilvl w:val="0"/>
          <w:numId w:val="11"/>
        </w:numPr>
        <w:rPr>
          <w:u w:val="none"/>
        </w:rPr>
      </w:pPr>
      <w:bookmarkStart w:id="32" w:name="_Toc514248449"/>
      <w:r w:rsidRPr="00E869A5">
        <w:t>Dignité</w:t>
      </w:r>
      <w:bookmarkEnd w:id="32"/>
      <w:r w:rsidRPr="00E869A5">
        <w:t xml:space="preserve"> </w:t>
      </w:r>
    </w:p>
    <w:p w14:paraId="3AB0036B" w14:textId="77777777" w:rsidR="00EA2E72" w:rsidRPr="00FF73AA" w:rsidRDefault="00EA2E72" w:rsidP="00EA2E72">
      <w:pPr>
        <w:jc w:val="both"/>
        <w:rPr>
          <w:rFonts w:ascii="Century Gothic" w:hAnsi="Century Gothic"/>
        </w:rPr>
      </w:pPr>
      <w:r w:rsidRPr="00FF73AA">
        <w:rPr>
          <w:rFonts w:ascii="Century Gothic" w:hAnsi="Century Gothic"/>
        </w:rPr>
        <w:t xml:space="preserve">Les agents exercent leur activité avec dignité. Ce principe implique que le comportement de l’agent, ses propos, ses agissements ou sa tenue ne doivent pas porter atteinte à l’image de la collectivité. </w:t>
      </w:r>
    </w:p>
    <w:p w14:paraId="0D7FF478" w14:textId="3051CEE5" w:rsidR="00EA2E72" w:rsidRPr="00FF73AA" w:rsidRDefault="00EA2E72" w:rsidP="00EA2E72">
      <w:pPr>
        <w:pStyle w:val="Titre4"/>
        <w:numPr>
          <w:ilvl w:val="0"/>
          <w:numId w:val="11"/>
        </w:numPr>
      </w:pPr>
      <w:bookmarkStart w:id="33" w:name="_Toc514248450"/>
      <w:r w:rsidRPr="00FF73AA">
        <w:t>Impartialité</w:t>
      </w:r>
      <w:bookmarkEnd w:id="33"/>
      <w:r w:rsidRPr="00FF73AA">
        <w:t xml:space="preserve"> </w:t>
      </w:r>
    </w:p>
    <w:p w14:paraId="00D255D9" w14:textId="77777777" w:rsidR="00EA2E72" w:rsidRPr="00FF73AA" w:rsidRDefault="00EA2E72" w:rsidP="00EA2E72">
      <w:pPr>
        <w:jc w:val="both"/>
        <w:rPr>
          <w:rFonts w:ascii="Century Gothic" w:hAnsi="Century Gothic"/>
        </w:rPr>
      </w:pPr>
      <w:r w:rsidRPr="00FF73AA">
        <w:rPr>
          <w:rFonts w:ascii="Century Gothic" w:hAnsi="Century Gothic"/>
        </w:rPr>
        <w:t xml:space="preserve">Les agents exercent leur activité avec impartialité. L’intérêt personnel de l’agent ne doit pas empiéter sur son objectivité. </w:t>
      </w:r>
    </w:p>
    <w:p w14:paraId="2034066E" w14:textId="4D7AF677" w:rsidR="00EA2E72" w:rsidRPr="00E869A5" w:rsidRDefault="00EA2E72" w:rsidP="00EA2E72">
      <w:pPr>
        <w:pStyle w:val="Titre4"/>
        <w:numPr>
          <w:ilvl w:val="0"/>
          <w:numId w:val="11"/>
        </w:numPr>
        <w:rPr>
          <w:u w:val="none"/>
        </w:rPr>
      </w:pPr>
      <w:bookmarkStart w:id="34" w:name="_Toc514248451"/>
      <w:r w:rsidRPr="00E869A5">
        <w:t>Intégrité et probité</w:t>
      </w:r>
      <w:bookmarkEnd w:id="34"/>
      <w:r w:rsidRPr="00E869A5">
        <w:t xml:space="preserve"> </w:t>
      </w:r>
    </w:p>
    <w:p w14:paraId="06E75DF7" w14:textId="77777777" w:rsidR="00EA2E72" w:rsidRPr="00FF73AA" w:rsidRDefault="00EA2E72" w:rsidP="00EA2E72">
      <w:pPr>
        <w:jc w:val="both"/>
        <w:rPr>
          <w:rFonts w:ascii="Century Gothic" w:hAnsi="Century Gothic"/>
        </w:rPr>
      </w:pPr>
      <w:r w:rsidRPr="00FF73AA">
        <w:rPr>
          <w:rFonts w:ascii="Century Gothic" w:hAnsi="Century Gothic"/>
        </w:rPr>
        <w:t xml:space="preserve">Dans le respect de la probité, l’agent doit éviter les situations dans lesquelles son intérêt personnel entre en contradiction avec l’intérêt de la collectivité. </w:t>
      </w:r>
    </w:p>
    <w:p w14:paraId="750C8DF4" w14:textId="77777777" w:rsidR="00EA2E72" w:rsidRPr="00FF73AA" w:rsidRDefault="00EA2E72" w:rsidP="00EA2E72">
      <w:pPr>
        <w:jc w:val="both"/>
        <w:rPr>
          <w:rFonts w:ascii="Century Gothic" w:hAnsi="Century Gothic"/>
        </w:rPr>
      </w:pPr>
      <w:r w:rsidRPr="00FF73AA">
        <w:rPr>
          <w:rFonts w:ascii="Century Gothic" w:hAnsi="Century Gothic"/>
        </w:rPr>
        <w:t xml:space="preserve">L’obligation d’intégrité impose à l’agent de ne pas solliciter, accepter ou se faire promettre des avantages matériels visant à compromettre son indépendance. </w:t>
      </w:r>
    </w:p>
    <w:p w14:paraId="7DAEBB31" w14:textId="014E13D1" w:rsidR="00EA2E72" w:rsidRPr="00E869A5" w:rsidRDefault="00EA2E72" w:rsidP="00EA2E72">
      <w:pPr>
        <w:pStyle w:val="Titre4"/>
        <w:numPr>
          <w:ilvl w:val="0"/>
          <w:numId w:val="11"/>
        </w:numPr>
        <w:rPr>
          <w:u w:val="none"/>
        </w:rPr>
      </w:pPr>
      <w:bookmarkStart w:id="35" w:name="_Toc514248452"/>
      <w:r w:rsidRPr="00E869A5">
        <w:t>Neutralité et laïcité</w:t>
      </w:r>
      <w:bookmarkEnd w:id="35"/>
      <w:r w:rsidRPr="00E869A5">
        <w:t xml:space="preserve"> </w:t>
      </w:r>
    </w:p>
    <w:p w14:paraId="33503E76" w14:textId="77777777" w:rsidR="00EA2E72" w:rsidRPr="00FF73AA" w:rsidRDefault="00EA2E72" w:rsidP="00EA2E72">
      <w:pPr>
        <w:jc w:val="both"/>
        <w:rPr>
          <w:rFonts w:ascii="Century Gothic" w:hAnsi="Century Gothic"/>
        </w:rPr>
      </w:pPr>
      <w:r w:rsidRPr="00FF73AA">
        <w:rPr>
          <w:rFonts w:ascii="Century Gothic" w:hAnsi="Century Gothic"/>
        </w:rPr>
        <w:t xml:space="preserve">Dans l’exercice de ses fonctions, l’agent doit être neutre, il doit s’abstenir de manifester ses convictions religieuses. </w:t>
      </w:r>
    </w:p>
    <w:p w14:paraId="287911DB" w14:textId="2A26236E" w:rsidR="00EA2E72" w:rsidRPr="00FF73AA" w:rsidRDefault="00EA2E72" w:rsidP="00EA2E72">
      <w:pPr>
        <w:jc w:val="both"/>
        <w:rPr>
          <w:rFonts w:ascii="Century Gothic" w:hAnsi="Century Gothic"/>
        </w:rPr>
      </w:pPr>
      <w:r w:rsidRPr="00FF73AA">
        <w:rPr>
          <w:rFonts w:ascii="Century Gothic" w:hAnsi="Century Gothic"/>
        </w:rPr>
        <w:lastRenderedPageBreak/>
        <w:t>L’agent doit traiter, sans discrimination et de manière égale, tous les administrés quel que soit leur origine, leur sexe, leurs convictions politiques ou religieuses. Il doit être impartial.</w:t>
      </w:r>
    </w:p>
    <w:p w14:paraId="47AEC1FE" w14:textId="77777777" w:rsidR="00EA2E72" w:rsidRDefault="00EA2E72" w:rsidP="00EA2E72">
      <w:pPr>
        <w:pStyle w:val="Titre3"/>
        <w:numPr>
          <w:ilvl w:val="0"/>
          <w:numId w:val="10"/>
        </w:numPr>
        <w:rPr>
          <w:sz w:val="22"/>
        </w:rPr>
      </w:pPr>
      <w:bookmarkStart w:id="36" w:name="_Toc514248453"/>
      <w:bookmarkStart w:id="37" w:name="_Toc163461327"/>
      <w:r w:rsidRPr="00FF73AA">
        <w:rPr>
          <w:sz w:val="22"/>
        </w:rPr>
        <w:t>Situations de conflit d’intérêts</w:t>
      </w:r>
      <w:bookmarkEnd w:id="36"/>
      <w:bookmarkEnd w:id="37"/>
    </w:p>
    <w:p w14:paraId="16551966" w14:textId="069FB56B" w:rsidR="00EA2E72" w:rsidRPr="00FF73AA" w:rsidRDefault="00EA2E72" w:rsidP="00EA2E72">
      <w:pPr>
        <w:jc w:val="both"/>
        <w:rPr>
          <w:rFonts w:ascii="Century Gothic" w:hAnsi="Century Gothic"/>
        </w:rPr>
      </w:pPr>
      <w:r w:rsidRPr="00FF73AA">
        <w:rPr>
          <w:rFonts w:ascii="Century Gothic" w:hAnsi="Century Gothic"/>
        </w:rPr>
        <w:t xml:space="preserve">Tout agent veille à prévenir ou faire cesser </w:t>
      </w:r>
      <w:r w:rsidR="001717AD" w:rsidRPr="00FF73AA">
        <w:rPr>
          <w:rFonts w:ascii="Century Gothic" w:hAnsi="Century Gothic"/>
        </w:rPr>
        <w:t>la</w:t>
      </w:r>
      <w:r w:rsidRPr="00FF73AA">
        <w:rPr>
          <w:rFonts w:ascii="Century Gothic" w:hAnsi="Century Gothic"/>
        </w:rPr>
        <w:t xml:space="preserve"> situation de conflit d'intérêts dans laquelle il se trouve ou pourrait se trouver. Une situation de conflit d’intérêt correspond à une situation d’interférence entre des intérêts publics ou privés et des intérêts privés, le conflit d’intérêt influence ou parait influencer l’exercice des fonctions de l’agent de manière indépendante, impartiale et objective.   </w:t>
      </w:r>
    </w:p>
    <w:p w14:paraId="59BC15A6" w14:textId="77777777" w:rsidR="00EA2E72" w:rsidRPr="00FF73AA" w:rsidRDefault="00EA2E72" w:rsidP="00EA2E72">
      <w:pPr>
        <w:jc w:val="both"/>
        <w:rPr>
          <w:rFonts w:ascii="Century Gothic" w:hAnsi="Century Gothic"/>
        </w:rPr>
      </w:pPr>
      <w:r w:rsidRPr="00FF73AA">
        <w:rPr>
          <w:rFonts w:ascii="Century Gothic" w:hAnsi="Century Gothic"/>
        </w:rPr>
        <w:t>L’agent qui a connaissance d’une situation de conflit d’intérêts doit en informer son supérieur hiérarchique. Il peut aussi informer le référent déontologue des faits constatés.</w:t>
      </w:r>
    </w:p>
    <w:p w14:paraId="1F9778F8" w14:textId="0E37D244" w:rsidR="00EA2E72" w:rsidRPr="00FF73AA" w:rsidRDefault="00EA2E72" w:rsidP="00EA2E72">
      <w:pPr>
        <w:jc w:val="both"/>
        <w:rPr>
          <w:rFonts w:ascii="Century Gothic" w:hAnsi="Century Gothic"/>
        </w:rPr>
      </w:pPr>
      <w:r w:rsidRPr="00FF73AA">
        <w:rPr>
          <w:rFonts w:ascii="Century Gothic" w:hAnsi="Century Gothic"/>
        </w:rPr>
        <w:t xml:space="preserve">Préalablement à la nomination dans des emplois dont le niveau de responsabilité ou la nature des fonctions le justifient, les agents concernés doivent effectuer une déclaration d’intérêts « exhaustive, exacte et sincère » auprès de l’autorité territoriale afin de prévenir toute situation de conflit d’intérêts. </w:t>
      </w:r>
    </w:p>
    <w:p w14:paraId="5BB4E5C5" w14:textId="16B63C68" w:rsidR="001717AD" w:rsidRPr="00FF73AA" w:rsidRDefault="00EA2E72" w:rsidP="00EA2E72">
      <w:pPr>
        <w:pStyle w:val="Titre3"/>
        <w:numPr>
          <w:ilvl w:val="0"/>
          <w:numId w:val="10"/>
        </w:numPr>
        <w:rPr>
          <w:sz w:val="22"/>
        </w:rPr>
      </w:pPr>
      <w:bookmarkStart w:id="38" w:name="_Toc514248454"/>
      <w:bookmarkStart w:id="39" w:name="_Toc163461328"/>
      <w:r w:rsidRPr="00FF73AA">
        <w:rPr>
          <w:sz w:val="22"/>
        </w:rPr>
        <w:t>Le référent déontologue</w:t>
      </w:r>
      <w:bookmarkEnd w:id="38"/>
      <w:bookmarkEnd w:id="39"/>
      <w:r w:rsidRPr="00FF73AA">
        <w:rPr>
          <w:sz w:val="22"/>
        </w:rPr>
        <w:t xml:space="preserve"> </w:t>
      </w:r>
    </w:p>
    <w:p w14:paraId="0D090E69" w14:textId="60A3838D" w:rsidR="00EA2E72" w:rsidRPr="003441B4" w:rsidRDefault="00EA2E72" w:rsidP="00EA2E72">
      <w:pPr>
        <w:jc w:val="both"/>
        <w:rPr>
          <w:rFonts w:ascii="Century Gothic" w:hAnsi="Century Gothic"/>
          <w:b/>
          <w:bCs/>
          <w:color w:val="0070C0"/>
        </w:rPr>
      </w:pPr>
      <w:r w:rsidRPr="003441B4">
        <w:rPr>
          <w:rFonts w:ascii="Century Gothic" w:hAnsi="Century Gothic"/>
          <w:b/>
          <w:bCs/>
          <w:i/>
          <w:iCs/>
          <w:color w:val="0070C0"/>
        </w:rPr>
        <w:t>Décret n°2020-69 du 30 janvier 2020 relatif aux contrôles déontologiques dans la fonction publique</w:t>
      </w:r>
      <w:r w:rsidRPr="003441B4">
        <w:rPr>
          <w:rFonts w:ascii="Century Gothic" w:hAnsi="Century Gothic"/>
          <w:color w:val="0070C0"/>
        </w:rPr>
        <w:t xml:space="preserve"> </w:t>
      </w:r>
    </w:p>
    <w:p w14:paraId="2F7A9C06" w14:textId="77777777" w:rsidR="00EA2E72" w:rsidRPr="00FF73AA" w:rsidRDefault="00EA2E72" w:rsidP="00EA2E72">
      <w:pPr>
        <w:jc w:val="both"/>
        <w:rPr>
          <w:rFonts w:ascii="Century Gothic" w:hAnsi="Century Gothic"/>
        </w:rPr>
      </w:pPr>
      <w:r w:rsidRPr="00FF73AA">
        <w:rPr>
          <w:rFonts w:ascii="Century Gothic" w:hAnsi="Century Gothic"/>
        </w:rPr>
        <w:t xml:space="preserve">Le référent déontologue est désigné par l’autorité territoriale parmi les agents titulaires ou en CDI, en activité ou en retraite de la collectivité territoriale. Il peut aussi s’agir de personnes relevant d’une autre administration. </w:t>
      </w:r>
    </w:p>
    <w:p w14:paraId="2F277A53" w14:textId="071C4191" w:rsidR="001717AD" w:rsidRPr="00FF73AA" w:rsidRDefault="00EA2E72" w:rsidP="00EA2E72">
      <w:pPr>
        <w:jc w:val="both"/>
        <w:rPr>
          <w:rFonts w:ascii="Century Gothic" w:hAnsi="Century Gothic"/>
        </w:rPr>
      </w:pPr>
      <w:r w:rsidRPr="00FF73AA">
        <w:rPr>
          <w:rFonts w:ascii="Century Gothic" w:hAnsi="Century Gothic"/>
        </w:rPr>
        <w:t xml:space="preserve">Le référent déontologue peut être consulté par tout agent pour obtenir des conseils sur le respect des obligations et des principes déontologiques. </w:t>
      </w:r>
      <w:r w:rsidR="001717AD" w:rsidRPr="00FF73AA">
        <w:rPr>
          <w:rFonts w:ascii="Century Gothic" w:hAnsi="Century Gothic"/>
        </w:rPr>
        <w:t xml:space="preserve">Toute collectivité ou établissement public peut le saisir dans les cas prévus par la réglementation légale. </w:t>
      </w:r>
    </w:p>
    <w:p w14:paraId="0DC06FC5" w14:textId="3A12C1E2" w:rsidR="00EA2E72" w:rsidRPr="00FF73AA" w:rsidRDefault="001717AD" w:rsidP="00EA2E72">
      <w:pPr>
        <w:jc w:val="both"/>
        <w:rPr>
          <w:rFonts w:ascii="Century Gothic" w:hAnsi="Century Gothic"/>
          <w:strike/>
        </w:rPr>
      </w:pPr>
      <w:r w:rsidRPr="00FF73AA">
        <w:rPr>
          <w:rFonts w:ascii="Century Gothic" w:hAnsi="Century Gothic"/>
        </w:rPr>
        <w:t>Le référent déontologue</w:t>
      </w:r>
      <w:r w:rsidR="00EA2E72" w:rsidRPr="00FF73AA">
        <w:rPr>
          <w:rFonts w:ascii="Century Gothic" w:hAnsi="Century Gothic"/>
        </w:rPr>
        <w:t xml:space="preserve"> rend un avis consultatif sur le dossier sur lequel il est saisi. </w:t>
      </w:r>
    </w:p>
    <w:p w14:paraId="2A8C8706" w14:textId="77777777" w:rsidR="00EA2E72" w:rsidRDefault="00EA2E72" w:rsidP="00EA2E72">
      <w:pPr>
        <w:jc w:val="both"/>
        <w:rPr>
          <w:rFonts w:ascii="Century Gothic" w:hAnsi="Century Gothic"/>
        </w:rPr>
      </w:pPr>
      <w:r w:rsidRPr="00FF73AA">
        <w:rPr>
          <w:rFonts w:ascii="Century Gothic" w:hAnsi="Century Gothic"/>
        </w:rPr>
        <w:t xml:space="preserve">Pour les collectivités territoriales et les établissements publics affiliés au centre de gestion, le référent déontologue est celui désigné par le Président du CDG42. </w:t>
      </w:r>
    </w:p>
    <w:p w14:paraId="6A6A9D14" w14:textId="77777777" w:rsidR="00944813" w:rsidRPr="00E869A5" w:rsidRDefault="00EA2E72" w:rsidP="00944813">
      <w:pPr>
        <w:jc w:val="both"/>
        <w:rPr>
          <w:rFonts w:ascii="Century Gothic" w:hAnsi="Century Gothic"/>
        </w:rPr>
      </w:pPr>
      <w:r w:rsidRPr="00FF73AA">
        <w:rPr>
          <w:rFonts w:ascii="Century Gothic" w:hAnsi="Century Gothic"/>
        </w:rPr>
        <w:t>La saisine du référent déontologue se</w:t>
      </w:r>
      <w:r w:rsidR="00944813">
        <w:rPr>
          <w:rFonts w:ascii="Century Gothic" w:hAnsi="Century Gothic"/>
        </w:rPr>
        <w:t xml:space="preserve"> fait</w:t>
      </w:r>
      <w:r w:rsidRPr="00FF73AA">
        <w:rPr>
          <w:rFonts w:ascii="Century Gothic" w:hAnsi="Century Gothic"/>
        </w:rPr>
        <w:t xml:space="preserve"> </w:t>
      </w:r>
      <w:r w:rsidR="00944813" w:rsidRPr="00E869A5">
        <w:rPr>
          <w:rFonts w:ascii="Century Gothic" w:hAnsi="Century Gothic"/>
        </w:rPr>
        <w:t xml:space="preserve">via le formulaire disponible sur le site du CDG69, accessible depuis le site du CDG42 (rubrique Référent déontologue et laïcité : </w:t>
      </w:r>
      <w:hyperlink r:id="rId9" w:history="1">
        <w:r w:rsidR="00944813" w:rsidRPr="00E869A5">
          <w:t>http://www.cdg42.org/index.php/cdg42/Informations-et-formulaire/Referent-deontologue</w:t>
        </w:r>
      </w:hyperlink>
      <w:r w:rsidR="00944813" w:rsidRPr="00E869A5">
        <w:rPr>
          <w:rFonts w:ascii="Century Gothic" w:hAnsi="Century Gothic"/>
        </w:rPr>
        <w:t xml:space="preserve">) ou par courrier postal sous double pli confidentiel à l’adresse suivante : </w:t>
      </w:r>
    </w:p>
    <w:p w14:paraId="48AE4124" w14:textId="77777777" w:rsidR="00944813" w:rsidRPr="00E869A5" w:rsidRDefault="00944813" w:rsidP="00944813">
      <w:pPr>
        <w:spacing w:after="0"/>
        <w:jc w:val="center"/>
        <w:rPr>
          <w:rFonts w:ascii="Century Gothic" w:hAnsi="Century Gothic"/>
        </w:rPr>
      </w:pPr>
      <w:r w:rsidRPr="00E869A5">
        <w:rPr>
          <w:rFonts w:ascii="Century Gothic" w:hAnsi="Century Gothic"/>
        </w:rPr>
        <w:t>« Référente déontologue »</w:t>
      </w:r>
    </w:p>
    <w:p w14:paraId="610064B2" w14:textId="3556DA0A" w:rsidR="00944813" w:rsidRPr="00E869A5" w:rsidRDefault="00944813" w:rsidP="00944813">
      <w:pPr>
        <w:spacing w:after="0"/>
        <w:jc w:val="center"/>
        <w:rPr>
          <w:rFonts w:ascii="Century Gothic" w:hAnsi="Century Gothic"/>
        </w:rPr>
      </w:pPr>
      <w:r w:rsidRPr="00E869A5">
        <w:rPr>
          <w:rFonts w:ascii="Century Gothic" w:hAnsi="Century Gothic"/>
        </w:rPr>
        <w:t>Centre de gestion de la fonction publique territoriale du Rhône</w:t>
      </w:r>
    </w:p>
    <w:p w14:paraId="3D721AB9" w14:textId="5FF77A16" w:rsidR="00944813" w:rsidRPr="00E869A5" w:rsidRDefault="00944813" w:rsidP="00944813">
      <w:pPr>
        <w:spacing w:after="0"/>
        <w:jc w:val="center"/>
        <w:rPr>
          <w:rFonts w:ascii="Century Gothic" w:hAnsi="Century Gothic"/>
        </w:rPr>
      </w:pPr>
      <w:r w:rsidRPr="00E869A5">
        <w:rPr>
          <w:rFonts w:ascii="Century Gothic" w:hAnsi="Century Gothic"/>
        </w:rPr>
        <w:t xml:space="preserve"> 9 </w:t>
      </w:r>
      <w:proofErr w:type="gramStart"/>
      <w:r w:rsidRPr="00E869A5">
        <w:rPr>
          <w:rFonts w:ascii="Century Gothic" w:hAnsi="Century Gothic"/>
        </w:rPr>
        <w:t>allée</w:t>
      </w:r>
      <w:proofErr w:type="gramEnd"/>
      <w:r w:rsidRPr="00E869A5">
        <w:rPr>
          <w:rFonts w:ascii="Century Gothic" w:hAnsi="Century Gothic"/>
        </w:rPr>
        <w:t xml:space="preserve"> Alban </w:t>
      </w:r>
      <w:proofErr w:type="spellStart"/>
      <w:r w:rsidRPr="00E869A5">
        <w:rPr>
          <w:rFonts w:ascii="Century Gothic" w:hAnsi="Century Gothic"/>
        </w:rPr>
        <w:t>Vistel</w:t>
      </w:r>
      <w:proofErr w:type="spellEnd"/>
      <w:r w:rsidRPr="00E869A5">
        <w:rPr>
          <w:rFonts w:ascii="Century Gothic" w:hAnsi="Century Gothic"/>
        </w:rPr>
        <w:t>, 69110 Sainte Foy-lès-Lyon</w:t>
      </w:r>
    </w:p>
    <w:p w14:paraId="314FC14F" w14:textId="5D77FBD4" w:rsidR="00944813" w:rsidRDefault="00944813" w:rsidP="00EA2E72">
      <w:pPr>
        <w:jc w:val="both"/>
        <w:rPr>
          <w:rFonts w:ascii="Century Gothic" w:hAnsi="Century Gothic"/>
        </w:rPr>
      </w:pPr>
    </w:p>
    <w:p w14:paraId="5C95003D" w14:textId="77777777" w:rsidR="00EA2E72" w:rsidRPr="00FF73AA" w:rsidRDefault="00EA2E72" w:rsidP="00EA2E72">
      <w:pPr>
        <w:spacing w:after="60" w:line="240" w:lineRule="auto"/>
        <w:jc w:val="center"/>
        <w:rPr>
          <w:rFonts w:ascii="Century Gothic" w:hAnsi="Century Gothic"/>
          <w:highlight w:val="green"/>
        </w:rPr>
      </w:pPr>
    </w:p>
    <w:p w14:paraId="5B36FB60" w14:textId="77777777" w:rsidR="00EA2E72" w:rsidRPr="00FF73AA" w:rsidRDefault="00EA2E72" w:rsidP="00EA2E72">
      <w:pPr>
        <w:pStyle w:val="Titre3"/>
        <w:numPr>
          <w:ilvl w:val="0"/>
          <w:numId w:val="10"/>
        </w:numPr>
        <w:rPr>
          <w:sz w:val="22"/>
        </w:rPr>
      </w:pPr>
      <w:bookmarkStart w:id="40" w:name="_Toc514248455"/>
      <w:bookmarkStart w:id="41" w:name="_Toc163461329"/>
      <w:r w:rsidRPr="00FF73AA">
        <w:rPr>
          <w:sz w:val="22"/>
        </w:rPr>
        <w:lastRenderedPageBreak/>
        <w:t>Les cumuls d’activités</w:t>
      </w:r>
      <w:bookmarkEnd w:id="40"/>
      <w:bookmarkEnd w:id="41"/>
      <w:r w:rsidRPr="00FF73AA">
        <w:rPr>
          <w:sz w:val="22"/>
        </w:rPr>
        <w:t xml:space="preserve"> </w:t>
      </w:r>
    </w:p>
    <w:p w14:paraId="7B413A80" w14:textId="77777777" w:rsidR="00EA2E72" w:rsidRPr="003441B4" w:rsidRDefault="00EA2E72" w:rsidP="00EA2E72">
      <w:pPr>
        <w:jc w:val="both"/>
        <w:rPr>
          <w:rFonts w:ascii="Century Gothic" w:hAnsi="Century Gothic"/>
          <w:color w:val="0070C0"/>
        </w:rPr>
      </w:pPr>
      <w:r w:rsidRPr="003441B4">
        <w:rPr>
          <w:rFonts w:ascii="Century Gothic" w:hAnsi="Century Gothic"/>
          <w:b/>
          <w:bCs/>
          <w:i/>
          <w:iCs/>
          <w:color w:val="0070C0"/>
        </w:rPr>
        <w:t>Décret n° 2020-69 du 30 janvier 2020 relatif aux contrôles déontologiques dans la fonction publique</w:t>
      </w:r>
    </w:p>
    <w:p w14:paraId="106E3ADC" w14:textId="551C7456" w:rsidR="00EA2E72" w:rsidRPr="00FF73AA" w:rsidRDefault="00EA2E72" w:rsidP="00EA2E72">
      <w:pPr>
        <w:jc w:val="both"/>
        <w:rPr>
          <w:rFonts w:ascii="Century Gothic" w:hAnsi="Century Gothic"/>
        </w:rPr>
      </w:pPr>
      <w:r w:rsidRPr="00FF73AA">
        <w:rPr>
          <w:rFonts w:ascii="Century Gothic" w:hAnsi="Century Gothic"/>
        </w:rPr>
        <w:t>Par principe, les agents consacrent l’intégralité de leur activité professionnelle aux tâches qui leur sont confiées. L’exercice d’une activité privée lucrative, que</w:t>
      </w:r>
      <w:r w:rsidR="00665E30" w:rsidRPr="00FF73AA">
        <w:rPr>
          <w:rFonts w:ascii="Century Gothic" w:hAnsi="Century Gothic"/>
        </w:rPr>
        <w:t>l</w:t>
      </w:r>
      <w:r w:rsidRPr="00FF73AA">
        <w:rPr>
          <w:rFonts w:ascii="Century Gothic" w:hAnsi="Century Gothic"/>
        </w:rPr>
        <w:t>l</w:t>
      </w:r>
      <w:r w:rsidR="00665E30" w:rsidRPr="00FF73AA">
        <w:rPr>
          <w:rFonts w:ascii="Century Gothic" w:hAnsi="Century Gothic"/>
        </w:rPr>
        <w:t>e</w:t>
      </w:r>
      <w:r w:rsidRPr="00FF73AA">
        <w:rPr>
          <w:rFonts w:ascii="Century Gothic" w:hAnsi="Century Gothic"/>
        </w:rPr>
        <w:t xml:space="preserve"> qu’elle soit, est interdite. </w:t>
      </w:r>
    </w:p>
    <w:p w14:paraId="6FD4D539" w14:textId="45EBA31C" w:rsidR="00EA2E72" w:rsidRPr="00FF73AA" w:rsidRDefault="001C3385" w:rsidP="00EA2E72">
      <w:pPr>
        <w:jc w:val="both"/>
        <w:rPr>
          <w:rFonts w:ascii="Century Gothic" w:hAnsi="Century Gothic"/>
        </w:rPr>
      </w:pPr>
      <w:r w:rsidRPr="00FF73AA">
        <w:rPr>
          <w:rFonts w:ascii="Century Gothic" w:hAnsi="Century Gothic"/>
        </w:rPr>
        <w:br/>
        <w:t>L</w:t>
      </w:r>
      <w:r w:rsidR="00EA2E72" w:rsidRPr="00FF73AA">
        <w:rPr>
          <w:rFonts w:ascii="Century Gothic" w:hAnsi="Century Gothic"/>
        </w:rPr>
        <w:t xml:space="preserve">es activités privées suivantes sont interdites : </w:t>
      </w:r>
    </w:p>
    <w:p w14:paraId="5304DA9A" w14:textId="77777777" w:rsidR="00EA2E72" w:rsidRPr="00FF73AA" w:rsidRDefault="00EA2E72" w:rsidP="00CB3C0F">
      <w:pPr>
        <w:pStyle w:val="Paragraphedeliste"/>
        <w:numPr>
          <w:ilvl w:val="0"/>
          <w:numId w:val="44"/>
        </w:numPr>
        <w:jc w:val="both"/>
        <w:rPr>
          <w:rFonts w:ascii="Century Gothic" w:eastAsiaTheme="minorEastAsia" w:hAnsi="Century Gothic"/>
        </w:rPr>
      </w:pPr>
      <w:r w:rsidRPr="00FF73AA">
        <w:rPr>
          <w:rFonts w:ascii="Century Gothic" w:hAnsi="Century Gothic"/>
        </w:rPr>
        <w:t xml:space="preserve">La participation aux organes de direction de sociétés ou d’associations à but lucratif, </w:t>
      </w:r>
    </w:p>
    <w:p w14:paraId="7C431930" w14:textId="77777777" w:rsidR="00EA2E72" w:rsidRPr="00FF73AA" w:rsidRDefault="00EA2E72" w:rsidP="00CB3C0F">
      <w:pPr>
        <w:pStyle w:val="Paragraphedeliste"/>
        <w:numPr>
          <w:ilvl w:val="0"/>
          <w:numId w:val="44"/>
        </w:numPr>
        <w:jc w:val="both"/>
        <w:rPr>
          <w:rFonts w:ascii="Century Gothic" w:eastAsiaTheme="minorEastAsia" w:hAnsi="Century Gothic"/>
        </w:rPr>
      </w:pPr>
      <w:r w:rsidRPr="00FF73AA">
        <w:rPr>
          <w:rFonts w:ascii="Century Gothic" w:hAnsi="Century Gothic"/>
        </w:rPr>
        <w:t xml:space="preserve">La création ou la reprise d’une entreprise, immatriculée au registre du commerce et des sociétés ou affiliée au régime des travailleurs indépendants, lorsque l’agent occupe un emploi à temps complet et exerce ses fonctions à temps plein, </w:t>
      </w:r>
    </w:p>
    <w:p w14:paraId="352A3F13" w14:textId="77777777" w:rsidR="00EA2E72" w:rsidRPr="00FF73AA" w:rsidRDefault="00EA2E72" w:rsidP="00CB3C0F">
      <w:pPr>
        <w:pStyle w:val="Paragraphedeliste"/>
        <w:numPr>
          <w:ilvl w:val="0"/>
          <w:numId w:val="44"/>
        </w:numPr>
        <w:jc w:val="both"/>
        <w:rPr>
          <w:rFonts w:ascii="Century Gothic" w:eastAsiaTheme="minorEastAsia" w:hAnsi="Century Gothic"/>
        </w:rPr>
      </w:pPr>
      <w:r w:rsidRPr="00FF73AA">
        <w:rPr>
          <w:rFonts w:ascii="Century Gothic" w:hAnsi="Century Gothic"/>
        </w:rPr>
        <w:t xml:space="preserve">Le fait de donner des consultations, de procéder à des expertises ou de plaider en justice dans les litiges intéressant toute personne publique, sauf au profit d'une personne publique ne relevant pas du secteur concurrentiel, </w:t>
      </w:r>
    </w:p>
    <w:p w14:paraId="30C28077" w14:textId="77777777" w:rsidR="00EA2E72" w:rsidRPr="00FF73AA" w:rsidRDefault="00EA2E72" w:rsidP="00CB3C0F">
      <w:pPr>
        <w:pStyle w:val="Paragraphedeliste"/>
        <w:numPr>
          <w:ilvl w:val="0"/>
          <w:numId w:val="44"/>
        </w:numPr>
        <w:jc w:val="both"/>
        <w:rPr>
          <w:rFonts w:ascii="Century Gothic" w:eastAsiaTheme="minorEastAsia" w:hAnsi="Century Gothic"/>
        </w:rPr>
      </w:pPr>
      <w:r w:rsidRPr="00FF73AA">
        <w:rPr>
          <w:rFonts w:ascii="Century Gothic" w:hAnsi="Century Gothic"/>
        </w:rPr>
        <w:t xml:space="preserve">La prise ou la détention d’intérêts dans une entreprise soumise au contrôle de l’administration, </w:t>
      </w:r>
    </w:p>
    <w:p w14:paraId="30C7106D" w14:textId="77777777" w:rsidR="00EA2E72" w:rsidRPr="00FF73AA" w:rsidRDefault="00EA2E72" w:rsidP="00CB3C0F">
      <w:pPr>
        <w:pStyle w:val="Paragraphedeliste"/>
        <w:numPr>
          <w:ilvl w:val="0"/>
          <w:numId w:val="44"/>
        </w:numPr>
        <w:jc w:val="both"/>
        <w:rPr>
          <w:rFonts w:ascii="Century Gothic" w:eastAsiaTheme="minorEastAsia" w:hAnsi="Century Gothic"/>
        </w:rPr>
      </w:pPr>
      <w:r w:rsidRPr="00FF73AA">
        <w:rPr>
          <w:rFonts w:ascii="Century Gothic" w:hAnsi="Century Gothic"/>
        </w:rPr>
        <w:t xml:space="preserve">Le cumul d’un emploi permanent à temps complet avec un ou plusieurs autres emplois permanents à temps complet, </w:t>
      </w:r>
    </w:p>
    <w:p w14:paraId="5FCDEC1B" w14:textId="736CECA4" w:rsidR="00EA2E72" w:rsidRPr="00FF73AA" w:rsidRDefault="00EA2E72" w:rsidP="00EA2E72">
      <w:pPr>
        <w:jc w:val="both"/>
        <w:rPr>
          <w:rFonts w:ascii="Century Gothic" w:hAnsi="Century Gothic"/>
        </w:rPr>
      </w:pPr>
      <w:r w:rsidRPr="00FF73AA">
        <w:rPr>
          <w:rFonts w:ascii="Century Gothic" w:hAnsi="Century Gothic"/>
        </w:rPr>
        <w:t>Il existe des dérogations à c</w:t>
      </w:r>
      <w:r w:rsidR="00E869A5">
        <w:rPr>
          <w:rFonts w:ascii="Century Gothic" w:hAnsi="Century Gothic"/>
        </w:rPr>
        <w:t>es</w:t>
      </w:r>
      <w:r w:rsidRPr="00FF73AA">
        <w:rPr>
          <w:rFonts w:ascii="Century Gothic" w:hAnsi="Century Gothic"/>
        </w:rPr>
        <w:t xml:space="preserve"> interdiction</w:t>
      </w:r>
      <w:r w:rsidR="00E869A5">
        <w:rPr>
          <w:rFonts w:ascii="Century Gothic" w:hAnsi="Century Gothic"/>
        </w:rPr>
        <w:t>s</w:t>
      </w:r>
      <w:r w:rsidRPr="00FF73AA">
        <w:rPr>
          <w:rFonts w:ascii="Century Gothic" w:hAnsi="Century Gothic"/>
        </w:rPr>
        <w:t xml:space="preserve"> visées dans les dispositions légales et règlementaires. Certaines dérogations nécessitent une déclaration de l’intéressé ou une autorisation de l’autorité territoriale voir</w:t>
      </w:r>
      <w:r w:rsidR="00665E30" w:rsidRPr="00FF73AA">
        <w:rPr>
          <w:rFonts w:ascii="Century Gothic" w:hAnsi="Century Gothic"/>
        </w:rPr>
        <w:t>e</w:t>
      </w:r>
      <w:r w:rsidRPr="00FF73AA">
        <w:rPr>
          <w:rFonts w:ascii="Century Gothic" w:hAnsi="Century Gothic"/>
        </w:rPr>
        <w:t xml:space="preserve"> un avis du référent déontologue et ou un avis de la Haute autorité pour la transparence de la vie publique. </w:t>
      </w:r>
    </w:p>
    <w:p w14:paraId="3131BBCE" w14:textId="5748B773" w:rsidR="00EA2E72" w:rsidRPr="00FF73AA" w:rsidRDefault="00EA2E72" w:rsidP="00EA2E72">
      <w:pPr>
        <w:jc w:val="both"/>
        <w:rPr>
          <w:rFonts w:ascii="Century Gothic" w:hAnsi="Century Gothic"/>
        </w:rPr>
      </w:pPr>
    </w:p>
    <w:p w14:paraId="1BB28DEC" w14:textId="05243764" w:rsidR="00DE291C" w:rsidRPr="00FF73AA" w:rsidRDefault="00DE291C" w:rsidP="00EA2E72">
      <w:pPr>
        <w:jc w:val="both"/>
        <w:rPr>
          <w:rFonts w:ascii="Century Gothic" w:hAnsi="Century Gothic"/>
        </w:rPr>
      </w:pPr>
    </w:p>
    <w:p w14:paraId="58AF1A3B" w14:textId="01AB48CA" w:rsidR="00DE291C" w:rsidRPr="00FF73AA" w:rsidRDefault="00DE291C" w:rsidP="00EA2E72">
      <w:pPr>
        <w:jc w:val="both"/>
        <w:rPr>
          <w:rFonts w:ascii="Century Gothic" w:hAnsi="Century Gothic"/>
        </w:rPr>
      </w:pPr>
    </w:p>
    <w:p w14:paraId="231419AB" w14:textId="77777777" w:rsidR="00DE291C" w:rsidRPr="00FF73AA" w:rsidRDefault="00DE291C" w:rsidP="00EA2E72">
      <w:pPr>
        <w:jc w:val="both"/>
        <w:rPr>
          <w:rFonts w:ascii="Century Gothic" w:hAnsi="Century Gothic"/>
        </w:rPr>
      </w:pPr>
    </w:p>
    <w:p w14:paraId="5BFEABB8" w14:textId="77777777" w:rsidR="00EA2E72" w:rsidRPr="00FF73AA" w:rsidRDefault="00EA2E72" w:rsidP="00EA2E72">
      <w:pPr>
        <w:pStyle w:val="Titre1"/>
        <w:rPr>
          <w:rFonts w:ascii="Century Gothic" w:hAnsi="Century Gothic"/>
          <w:sz w:val="22"/>
          <w:szCs w:val="22"/>
        </w:rPr>
      </w:pPr>
      <w:bookmarkStart w:id="42" w:name="_Toc514248456"/>
      <w:bookmarkStart w:id="43" w:name="_Toc163461330"/>
      <w:r w:rsidRPr="00FF73AA">
        <w:rPr>
          <w:rFonts w:ascii="Century Gothic" w:hAnsi="Century Gothic"/>
          <w:sz w:val="22"/>
          <w:szCs w:val="22"/>
        </w:rPr>
        <w:t>PARTIE 2 : ORGANISATION DU TEMPS DE TRAVAIL</w:t>
      </w:r>
      <w:bookmarkEnd w:id="42"/>
      <w:bookmarkEnd w:id="43"/>
      <w:r w:rsidRPr="00FF73AA">
        <w:rPr>
          <w:rFonts w:ascii="Century Gothic" w:hAnsi="Century Gothic"/>
          <w:sz w:val="22"/>
          <w:szCs w:val="22"/>
        </w:rPr>
        <w:t xml:space="preserve"> </w:t>
      </w:r>
    </w:p>
    <w:p w14:paraId="540EA289" w14:textId="77777777" w:rsidR="00EA2E72" w:rsidRPr="003441B4" w:rsidRDefault="00EA2E72" w:rsidP="00EA2E72">
      <w:pPr>
        <w:pStyle w:val="Titre2"/>
        <w:numPr>
          <w:ilvl w:val="0"/>
          <w:numId w:val="7"/>
        </w:numPr>
        <w:rPr>
          <w:color w:val="0070C0"/>
          <w:sz w:val="22"/>
          <w:szCs w:val="22"/>
        </w:rPr>
      </w:pPr>
      <w:bookmarkStart w:id="44" w:name="_Toc514248457"/>
      <w:bookmarkStart w:id="45" w:name="_Toc163461331"/>
      <w:r w:rsidRPr="003441B4">
        <w:rPr>
          <w:color w:val="0070C0"/>
          <w:sz w:val="22"/>
          <w:szCs w:val="22"/>
        </w:rPr>
        <w:t>Le temps de travail</w:t>
      </w:r>
      <w:bookmarkEnd w:id="44"/>
      <w:bookmarkEnd w:id="45"/>
      <w:r w:rsidRPr="003441B4">
        <w:rPr>
          <w:color w:val="0070C0"/>
          <w:sz w:val="22"/>
          <w:szCs w:val="22"/>
        </w:rPr>
        <w:t xml:space="preserve"> </w:t>
      </w:r>
    </w:p>
    <w:p w14:paraId="68295454" w14:textId="76790ADF" w:rsidR="00CB3C0F" w:rsidRPr="003441B4" w:rsidRDefault="00E869A5" w:rsidP="00E869A5">
      <w:pPr>
        <w:jc w:val="both"/>
        <w:rPr>
          <w:rFonts w:ascii="Century Gothic" w:hAnsi="Century Gothic"/>
          <w:b/>
          <w:i/>
          <w:color w:val="0070C0"/>
        </w:rPr>
      </w:pPr>
      <w:r w:rsidRPr="003441B4">
        <w:rPr>
          <w:rFonts w:ascii="Century Gothic" w:hAnsi="Century Gothic"/>
          <w:b/>
          <w:i/>
          <w:color w:val="0070C0"/>
        </w:rPr>
        <w:t>Code général de la fonction publique</w:t>
      </w:r>
      <w:r w:rsidR="007210E5" w:rsidRPr="003441B4">
        <w:rPr>
          <w:rFonts w:ascii="Century Gothic" w:hAnsi="Century Gothic"/>
          <w:b/>
          <w:i/>
          <w:color w:val="0070C0"/>
        </w:rPr>
        <w:t>, a</w:t>
      </w:r>
      <w:r w:rsidR="00CB3C0F" w:rsidRPr="003441B4">
        <w:rPr>
          <w:rFonts w:ascii="Century Gothic" w:hAnsi="Century Gothic"/>
          <w:b/>
          <w:i/>
          <w:color w:val="0070C0"/>
        </w:rPr>
        <w:t>rticles L611-1 à L613-11</w:t>
      </w:r>
    </w:p>
    <w:p w14:paraId="7BD55C80" w14:textId="3541900C" w:rsidR="00944813" w:rsidRPr="003441B4" w:rsidRDefault="00944813" w:rsidP="00EA2E72">
      <w:pPr>
        <w:jc w:val="both"/>
        <w:rPr>
          <w:rFonts w:ascii="Century Gothic" w:hAnsi="Century Gothic"/>
          <w:b/>
          <w:i/>
          <w:color w:val="0070C0"/>
        </w:rPr>
      </w:pPr>
      <w:r w:rsidRPr="003441B4">
        <w:rPr>
          <w:rFonts w:ascii="Century Gothic" w:hAnsi="Century Gothic"/>
          <w:b/>
          <w:i/>
          <w:color w:val="0070C0"/>
        </w:rPr>
        <w:t>Code du travail</w:t>
      </w:r>
    </w:p>
    <w:p w14:paraId="1ABF3BDD" w14:textId="7D067577" w:rsidR="00EA2E72" w:rsidRPr="003441B4" w:rsidRDefault="00EA2E72" w:rsidP="00EA2E72">
      <w:pPr>
        <w:jc w:val="both"/>
        <w:rPr>
          <w:rFonts w:ascii="Century Gothic" w:hAnsi="Century Gothic"/>
          <w:b/>
          <w:i/>
          <w:color w:val="0070C0"/>
        </w:rPr>
      </w:pPr>
      <w:r w:rsidRPr="003441B4">
        <w:rPr>
          <w:rFonts w:ascii="Century Gothic" w:hAnsi="Century Gothic"/>
          <w:b/>
          <w:i/>
          <w:color w:val="0070C0"/>
        </w:rPr>
        <w:t xml:space="preserve">Décret n°2000-815 du 25 août 2000 relatif à l'aménagement et à la réduction du temps de travail dans la fonction publique de l'État et dans la magistrature </w:t>
      </w:r>
    </w:p>
    <w:p w14:paraId="3568591D" w14:textId="77777777" w:rsidR="00EA2E72" w:rsidRPr="003441B4" w:rsidRDefault="00EA2E72" w:rsidP="00EA2E72">
      <w:pPr>
        <w:jc w:val="both"/>
        <w:rPr>
          <w:rFonts w:ascii="Century Gothic" w:hAnsi="Century Gothic"/>
          <w:b/>
          <w:i/>
          <w:color w:val="0070C0"/>
        </w:rPr>
      </w:pPr>
      <w:r w:rsidRPr="003441B4">
        <w:rPr>
          <w:rFonts w:ascii="Century Gothic" w:hAnsi="Century Gothic"/>
          <w:b/>
          <w:i/>
          <w:color w:val="0070C0"/>
        </w:rPr>
        <w:lastRenderedPageBreak/>
        <w:t>Décret n°2001-623 du 12 juillet 2001 relatif à l'aménagement et à la réduction du temps de travail dans la fonction publique territoriale</w:t>
      </w:r>
    </w:p>
    <w:p w14:paraId="0869A976" w14:textId="2F3FFE97" w:rsidR="00EA2E72" w:rsidRPr="00FF73AA" w:rsidRDefault="00EA2E72" w:rsidP="00EA2E72">
      <w:pPr>
        <w:jc w:val="both"/>
        <w:rPr>
          <w:rFonts w:ascii="Century Gothic" w:hAnsi="Century Gothic"/>
        </w:rPr>
      </w:pPr>
      <w:r w:rsidRPr="00FF73AA">
        <w:rPr>
          <w:rFonts w:ascii="Century Gothic" w:hAnsi="Century Gothic"/>
        </w:rPr>
        <w:t>Les collectivités territoriales et les établissements publics ont compétence pour fixer les règles relatives à la définition, à la durée et à l'organisation du temps de travail de leurs agents, en tenant compte de leurs missions spécifiques. Ce pouvoir s'exerce cependant dans les limites applicables aux agents de l'Etat.</w:t>
      </w:r>
      <w:r w:rsidR="00944813">
        <w:rPr>
          <w:rFonts w:ascii="Century Gothic" w:hAnsi="Century Gothic"/>
        </w:rPr>
        <w:t xml:space="preserve"> </w:t>
      </w:r>
    </w:p>
    <w:p w14:paraId="5896CD90" w14:textId="77777777" w:rsidR="00EA2E72" w:rsidRPr="00FF73AA" w:rsidRDefault="00EA2E72" w:rsidP="00EA2E72">
      <w:pPr>
        <w:pStyle w:val="Titre3"/>
        <w:numPr>
          <w:ilvl w:val="0"/>
          <w:numId w:val="12"/>
        </w:numPr>
        <w:rPr>
          <w:sz w:val="22"/>
        </w:rPr>
      </w:pPr>
      <w:bookmarkStart w:id="46" w:name="_Toc514248458"/>
      <w:bookmarkStart w:id="47" w:name="_Toc163461332"/>
      <w:r w:rsidRPr="00FF73AA">
        <w:rPr>
          <w:sz w:val="22"/>
        </w:rPr>
        <w:t>Durée du travail</w:t>
      </w:r>
      <w:bookmarkEnd w:id="46"/>
      <w:bookmarkEnd w:id="47"/>
      <w:r w:rsidRPr="00FF73AA">
        <w:rPr>
          <w:sz w:val="22"/>
        </w:rPr>
        <w:t xml:space="preserve"> </w:t>
      </w:r>
    </w:p>
    <w:p w14:paraId="2C58E1E8" w14:textId="5A931DC1" w:rsidR="00EA2E72" w:rsidRPr="00FF73AA" w:rsidRDefault="00EA2E72" w:rsidP="00EA2E72">
      <w:pPr>
        <w:pStyle w:val="Sansinterligne"/>
      </w:pPr>
      <w:r w:rsidRPr="00FF73AA">
        <w:t>Toutes les dispositions relatives à l’organisation du travail : cycles de travail, horaires, bornes horaires et pauses sont déterminées par délibération après avis du</w:t>
      </w:r>
      <w:r w:rsidR="00944813">
        <w:t xml:space="preserve"> </w:t>
      </w:r>
      <w:r w:rsidR="00944813" w:rsidRPr="00FA20B4">
        <w:t>comité social territorial</w:t>
      </w:r>
      <w:r w:rsidRPr="00FF73AA">
        <w:t xml:space="preserve"> compétent. </w:t>
      </w:r>
    </w:p>
    <w:p w14:paraId="0CA7D454" w14:textId="77777777" w:rsidR="00DC2699" w:rsidRPr="00FF73AA" w:rsidRDefault="00DC2699" w:rsidP="00DC2699">
      <w:pPr>
        <w:pStyle w:val="Sansinterligne"/>
        <w:rPr>
          <w:b/>
        </w:rPr>
      </w:pPr>
    </w:p>
    <w:p w14:paraId="5C0B2184" w14:textId="66799C26" w:rsidR="00DC2699" w:rsidRPr="00FF73AA" w:rsidRDefault="00DC2699" w:rsidP="00EA2E72">
      <w:pPr>
        <w:pStyle w:val="Sansinterligne"/>
      </w:pPr>
      <w:r w:rsidRPr="00FF73AA">
        <w:rPr>
          <w:rFonts w:eastAsia="Times New Roman" w:cs="Arial"/>
          <w:noProof/>
          <w:lang w:eastAsia="fr-FR"/>
        </w:rPr>
        <mc:AlternateContent>
          <mc:Choice Requires="wps">
            <w:drawing>
              <wp:inline distT="0" distB="0" distL="0" distR="0" wp14:anchorId="626855EA" wp14:editId="160D5F5B">
                <wp:extent cx="5760720" cy="628650"/>
                <wp:effectExtent l="0" t="0" r="0" b="0"/>
                <wp:docPr id="2"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720" cy="628650"/>
                        </a:xfrm>
                        <a:prstGeom prst="rect">
                          <a:avLst/>
                        </a:prstGeom>
                        <a:solidFill>
                          <a:srgbClr val="4E136F">
                            <a:alpha val="14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399F23" w14:textId="1FB165D3" w:rsidR="00DC2699" w:rsidRPr="00FA20B4" w:rsidRDefault="00DC2699" w:rsidP="00DC2699">
                            <w:pPr>
                              <w:pStyle w:val="Sansinterligne"/>
                              <w:rPr>
                                <w:rFonts w:cs="Times New Roman"/>
                                <w:strike/>
                                <w:color w:val="000000" w:themeColor="text1"/>
                              </w:rPr>
                            </w:pPr>
                            <w:bookmarkStart w:id="48" w:name="_Hlk72219918"/>
                            <w:bookmarkStart w:id="49" w:name="_Hlk72219919"/>
                            <w:bookmarkStart w:id="50" w:name="_Hlk72219921"/>
                            <w:bookmarkStart w:id="51" w:name="_Hlk72219922"/>
                            <w:bookmarkEnd w:id="48"/>
                            <w:bookmarkEnd w:id="49"/>
                            <w:bookmarkEnd w:id="50"/>
                            <w:bookmarkEnd w:id="51"/>
                            <w:r>
                              <w:rPr>
                                <w:b/>
                                <w:color w:val="0D0D0D" w:themeColor="text1" w:themeTint="F2"/>
                              </w:rPr>
                              <w:t>Voir annexe 1 :</w:t>
                            </w:r>
                            <w:r w:rsidRPr="00A14AC3">
                              <w:rPr>
                                <w:b/>
                                <w:color w:val="7030A0"/>
                              </w:rPr>
                              <w:t xml:space="preserve"> </w:t>
                            </w:r>
                            <w:r w:rsidRPr="00FA20B4">
                              <w:rPr>
                                <w:color w:val="000000" w:themeColor="text1"/>
                              </w:rPr>
                              <w:t>Liste des dispositions du règlement intérieur nécessitant une délibération de la collectivité ou de l’établissement public après avis du</w:t>
                            </w:r>
                            <w:r w:rsidR="00944813" w:rsidRPr="00FA20B4">
                              <w:rPr>
                                <w:color w:val="000000" w:themeColor="text1"/>
                              </w:rPr>
                              <w:t xml:space="preserve"> comité social territorial</w:t>
                            </w:r>
                          </w:p>
                          <w:p w14:paraId="6E4EF77E" w14:textId="0E9AC707" w:rsidR="00DC2699" w:rsidRPr="00FA20B4" w:rsidRDefault="00DC2699" w:rsidP="00DC2699">
                            <w:pPr>
                              <w:pStyle w:val="Sansinterligne"/>
                              <w:rPr>
                                <w:b/>
                                <w:color w:val="000000" w:themeColor="text1"/>
                              </w:rPr>
                            </w:pPr>
                          </w:p>
                        </w:txbxContent>
                      </wps:txbx>
                      <wps:bodyPr rot="0" vert="horz" wrap="square" lIns="91440" tIns="45720" rIns="91440" bIns="45720" anchor="t" anchorCtr="0" upright="1">
                        <a:noAutofit/>
                      </wps:bodyPr>
                    </wps:wsp>
                  </a:graphicData>
                </a:graphic>
              </wp:inline>
            </w:drawing>
          </mc:Choice>
          <mc:Fallback>
            <w:pict>
              <v:rect w14:anchorId="626855EA" id="Rectangle 115" o:spid="_x0000_s1026" style="width:453.6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" fillcolor="#4e136f" stroked="f">
                <v:fill opacity="9252f"/>
                <v:textbox>
                  <w:txbxContent>
                    <w:p w14:paraId="05399F23" w14:textId="1FB165D3" w:rsidR="00DC2699" w:rsidRPr="00FA20B4" w:rsidRDefault="00DC2699" w:rsidP="00DC2699">
                      <w:pPr>
                        <w:pStyle w:val="Sansinterligne"/>
                        <w:rPr>
                          <w:rFonts w:cs="Times New Roman"/>
                          <w:strike/>
                          <w:color w:val="000000" w:themeColor="text1"/>
                        </w:rPr>
                      </w:pPr>
                      <w:bookmarkStart w:id="52" w:name="_Hlk72219918"/>
                      <w:bookmarkStart w:id="53" w:name="_Hlk72219919"/>
                      <w:bookmarkStart w:id="54" w:name="_Hlk72219921"/>
                      <w:bookmarkStart w:id="55" w:name="_Hlk72219922"/>
                      <w:bookmarkEnd w:id="52"/>
                      <w:bookmarkEnd w:id="53"/>
                      <w:bookmarkEnd w:id="54"/>
                      <w:bookmarkEnd w:id="55"/>
                      <w:r>
                        <w:rPr>
                          <w:b/>
                          <w:color w:val="0D0D0D" w:themeColor="text1" w:themeTint="F2"/>
                        </w:rPr>
                        <w:t>Voir annexe 1 :</w:t>
                      </w:r>
                      <w:r w:rsidRPr="00A14AC3">
                        <w:rPr>
                          <w:b/>
                          <w:color w:val="7030A0"/>
                        </w:rPr>
                        <w:t xml:space="preserve"> </w:t>
                      </w:r>
                      <w:r w:rsidRPr="00FA20B4">
                        <w:rPr>
                          <w:color w:val="000000" w:themeColor="text1"/>
                        </w:rPr>
                        <w:t>Liste des dispositions du règlement intérieur nécessitant une délibération de la collectivité ou de l’établissement public après avis du</w:t>
                      </w:r>
                      <w:r w:rsidR="00944813" w:rsidRPr="00FA20B4">
                        <w:rPr>
                          <w:color w:val="000000" w:themeColor="text1"/>
                        </w:rPr>
                        <w:t xml:space="preserve"> comité social territorial</w:t>
                      </w:r>
                    </w:p>
                    <w:p w14:paraId="6E4EF77E" w14:textId="0E9AC707" w:rsidR="00DC2699" w:rsidRPr="00FA20B4" w:rsidRDefault="00DC2699" w:rsidP="00DC2699">
                      <w:pPr>
                        <w:pStyle w:val="Sansinterligne"/>
                        <w:rPr>
                          <w:b/>
                          <w:color w:val="000000" w:themeColor="text1"/>
                        </w:rPr>
                      </w:pPr>
                    </w:p>
                  </w:txbxContent>
                </v:textbox>
                <w10:anchorlock/>
              </v:rect>
            </w:pict>
          </mc:Fallback>
        </mc:AlternateContent>
      </w:r>
    </w:p>
    <w:p w14:paraId="68DF5DE4" w14:textId="77777777" w:rsidR="00EA2E72" w:rsidRPr="00FF73AA" w:rsidRDefault="00EA2E72" w:rsidP="00EA2E72">
      <w:pPr>
        <w:pStyle w:val="Titre4"/>
        <w:numPr>
          <w:ilvl w:val="0"/>
          <w:numId w:val="13"/>
        </w:numPr>
        <w:jc w:val="both"/>
      </w:pPr>
      <w:bookmarkStart w:id="56" w:name="_Toc514248459"/>
      <w:r w:rsidRPr="00FF73AA">
        <w:t>Durée annuelle</w:t>
      </w:r>
      <w:bookmarkEnd w:id="56"/>
      <w:r w:rsidRPr="00FF73AA">
        <w:t xml:space="preserve"> </w:t>
      </w:r>
    </w:p>
    <w:p w14:paraId="5C21E126" w14:textId="77777777" w:rsidR="00EA2E72" w:rsidRPr="00FF73AA" w:rsidRDefault="00EA2E72" w:rsidP="00EA2E72">
      <w:pPr>
        <w:pStyle w:val="Titre4"/>
        <w:jc w:val="both"/>
        <w:rPr>
          <w:u w:val="none"/>
        </w:rPr>
      </w:pPr>
      <w:r w:rsidRPr="00FF73AA">
        <w:rPr>
          <w:u w:val="none"/>
        </w:rPr>
        <w:t xml:space="preserve">Depuis la loi n°2008-351 du 16 avril 2008, la durée annuelle du travail est fixée à 1607 heures de travail effectif pour un agent à temps complet (hors professeurs et assistants d’enseignement artistique). </w:t>
      </w:r>
    </w:p>
    <w:tbl>
      <w:tblPr>
        <w:tblW w:w="0" w:type="auto"/>
        <w:tblInd w:w="108" w:type="dxa"/>
        <w:tblBorders>
          <w:top w:val="single" w:sz="2" w:space="0" w:color="7030A0"/>
          <w:left w:val="single" w:sz="2" w:space="0" w:color="7030A0"/>
          <w:bottom w:val="single" w:sz="2" w:space="0" w:color="7030A0"/>
          <w:right w:val="single" w:sz="2" w:space="0" w:color="7030A0"/>
          <w:insideH w:val="single" w:sz="6" w:space="0" w:color="7030A0"/>
          <w:insideV w:val="single" w:sz="6" w:space="0" w:color="7030A0"/>
        </w:tblBorders>
        <w:tblLook w:val="04A0" w:firstRow="1" w:lastRow="0" w:firstColumn="1" w:lastColumn="0" w:noHBand="0" w:noVBand="1"/>
      </w:tblPr>
      <w:tblGrid>
        <w:gridCol w:w="1222"/>
        <w:gridCol w:w="1849"/>
        <w:gridCol w:w="1443"/>
        <w:gridCol w:w="1270"/>
        <w:gridCol w:w="1874"/>
        <w:gridCol w:w="1300"/>
      </w:tblGrid>
      <w:tr w:rsidR="00EA2E72" w:rsidRPr="00FF73AA" w14:paraId="39DFDB55" w14:textId="77777777" w:rsidTr="00FB2837">
        <w:tc>
          <w:tcPr>
            <w:tcW w:w="1276" w:type="dxa"/>
          </w:tcPr>
          <w:p w14:paraId="1AC7492C" w14:textId="77777777" w:rsidR="00EA2E72" w:rsidRPr="00FF73AA" w:rsidRDefault="00EA2E72" w:rsidP="00FB2837">
            <w:pPr>
              <w:jc w:val="both"/>
              <w:rPr>
                <w:rFonts w:ascii="Century Gothic" w:hAnsi="Century Gothic"/>
              </w:rPr>
            </w:pPr>
            <w:r w:rsidRPr="00FF73AA">
              <w:rPr>
                <w:rFonts w:ascii="Century Gothic" w:hAnsi="Century Gothic"/>
              </w:rPr>
              <w:t>Nb de jours dans l’année</w:t>
            </w:r>
          </w:p>
        </w:tc>
        <w:tc>
          <w:tcPr>
            <w:tcW w:w="1559" w:type="dxa"/>
          </w:tcPr>
          <w:p w14:paraId="6A4ED2B5" w14:textId="77777777" w:rsidR="00EA2E72" w:rsidRPr="00FF73AA" w:rsidRDefault="00EA2E72" w:rsidP="00FB2837">
            <w:pPr>
              <w:jc w:val="both"/>
              <w:rPr>
                <w:rFonts w:ascii="Century Gothic" w:hAnsi="Century Gothic"/>
              </w:rPr>
            </w:pPr>
            <w:r w:rsidRPr="00FF73AA">
              <w:rPr>
                <w:rFonts w:ascii="Century Gothic" w:hAnsi="Century Gothic"/>
              </w:rPr>
              <w:t>Repos hebdomadaire</w:t>
            </w:r>
          </w:p>
        </w:tc>
        <w:tc>
          <w:tcPr>
            <w:tcW w:w="1560" w:type="dxa"/>
          </w:tcPr>
          <w:p w14:paraId="6CF64CA8" w14:textId="77777777" w:rsidR="00EA2E72" w:rsidRPr="00FF73AA" w:rsidRDefault="00EA2E72" w:rsidP="00FB2837">
            <w:pPr>
              <w:jc w:val="both"/>
              <w:rPr>
                <w:rFonts w:ascii="Century Gothic" w:hAnsi="Century Gothic"/>
              </w:rPr>
            </w:pPr>
            <w:r w:rsidRPr="00FF73AA">
              <w:rPr>
                <w:rFonts w:ascii="Century Gothic" w:hAnsi="Century Gothic"/>
              </w:rPr>
              <w:t>Congés annuels</w:t>
            </w:r>
          </w:p>
        </w:tc>
        <w:tc>
          <w:tcPr>
            <w:tcW w:w="1417" w:type="dxa"/>
          </w:tcPr>
          <w:p w14:paraId="3FE7C03E" w14:textId="77777777" w:rsidR="00EA2E72" w:rsidRPr="00FF73AA" w:rsidRDefault="00EA2E72" w:rsidP="00FB2837">
            <w:pPr>
              <w:jc w:val="both"/>
              <w:rPr>
                <w:rFonts w:ascii="Century Gothic" w:hAnsi="Century Gothic"/>
              </w:rPr>
            </w:pPr>
            <w:r w:rsidRPr="00FF73AA">
              <w:rPr>
                <w:rFonts w:ascii="Century Gothic" w:hAnsi="Century Gothic"/>
              </w:rPr>
              <w:t>Jours fériés</w:t>
            </w:r>
          </w:p>
        </w:tc>
        <w:tc>
          <w:tcPr>
            <w:tcW w:w="2021" w:type="dxa"/>
          </w:tcPr>
          <w:p w14:paraId="38C6E410" w14:textId="77777777" w:rsidR="00EA2E72" w:rsidRPr="00FF73AA" w:rsidRDefault="00EA2E72" w:rsidP="00FB2837">
            <w:pPr>
              <w:jc w:val="both"/>
              <w:rPr>
                <w:rFonts w:ascii="Century Gothic" w:hAnsi="Century Gothic"/>
              </w:rPr>
            </w:pPr>
            <w:r w:rsidRPr="00FF73AA">
              <w:rPr>
                <w:rFonts w:ascii="Century Gothic" w:hAnsi="Century Gothic"/>
              </w:rPr>
              <w:t>Total du nb de jours non-travaillés</w:t>
            </w:r>
          </w:p>
        </w:tc>
        <w:tc>
          <w:tcPr>
            <w:tcW w:w="1347" w:type="dxa"/>
          </w:tcPr>
          <w:p w14:paraId="412815F9" w14:textId="77777777" w:rsidR="00EA2E72" w:rsidRPr="00FF73AA" w:rsidRDefault="00EA2E72" w:rsidP="00FB2837">
            <w:pPr>
              <w:jc w:val="both"/>
              <w:rPr>
                <w:rFonts w:ascii="Century Gothic" w:hAnsi="Century Gothic"/>
              </w:rPr>
            </w:pPr>
            <w:r w:rsidRPr="00FF73AA">
              <w:rPr>
                <w:rFonts w:ascii="Century Gothic" w:hAnsi="Century Gothic"/>
              </w:rPr>
              <w:t>Nombre de jours travaillés</w:t>
            </w:r>
          </w:p>
        </w:tc>
      </w:tr>
      <w:tr w:rsidR="00EA2E72" w:rsidRPr="00FF73AA" w14:paraId="3A22DC2F" w14:textId="77777777" w:rsidTr="00FB2837">
        <w:tc>
          <w:tcPr>
            <w:tcW w:w="1276" w:type="dxa"/>
          </w:tcPr>
          <w:p w14:paraId="5BEE189B" w14:textId="77777777" w:rsidR="00EA2E72" w:rsidRPr="00FF73AA" w:rsidRDefault="00EA2E72" w:rsidP="00FB2837">
            <w:pPr>
              <w:jc w:val="both"/>
              <w:rPr>
                <w:rFonts w:ascii="Century Gothic" w:hAnsi="Century Gothic"/>
              </w:rPr>
            </w:pPr>
            <w:r w:rsidRPr="00FF73AA">
              <w:rPr>
                <w:rFonts w:ascii="Century Gothic" w:hAnsi="Century Gothic"/>
              </w:rPr>
              <w:t>365</w:t>
            </w:r>
          </w:p>
        </w:tc>
        <w:tc>
          <w:tcPr>
            <w:tcW w:w="1559" w:type="dxa"/>
          </w:tcPr>
          <w:p w14:paraId="5832CC25" w14:textId="77777777" w:rsidR="00EA2E72" w:rsidRPr="00FF73AA" w:rsidRDefault="00EA2E72" w:rsidP="00FB2837">
            <w:pPr>
              <w:jc w:val="both"/>
              <w:rPr>
                <w:rFonts w:ascii="Century Gothic" w:hAnsi="Century Gothic"/>
              </w:rPr>
            </w:pPr>
            <w:r w:rsidRPr="00FF73AA">
              <w:rPr>
                <w:rFonts w:ascii="Century Gothic" w:hAnsi="Century Gothic"/>
              </w:rPr>
              <w:t>104 (52*2)</w:t>
            </w:r>
          </w:p>
        </w:tc>
        <w:tc>
          <w:tcPr>
            <w:tcW w:w="1560" w:type="dxa"/>
          </w:tcPr>
          <w:p w14:paraId="2FCE9F7A" w14:textId="77777777" w:rsidR="00EA2E72" w:rsidRPr="00FF73AA" w:rsidRDefault="00EA2E72" w:rsidP="00FB2837">
            <w:pPr>
              <w:jc w:val="both"/>
              <w:rPr>
                <w:rFonts w:ascii="Century Gothic" w:hAnsi="Century Gothic"/>
              </w:rPr>
            </w:pPr>
            <w:r w:rsidRPr="00FF73AA">
              <w:rPr>
                <w:rFonts w:ascii="Century Gothic" w:hAnsi="Century Gothic"/>
              </w:rPr>
              <w:t>25 jours (5 x 5)</w:t>
            </w:r>
          </w:p>
        </w:tc>
        <w:tc>
          <w:tcPr>
            <w:tcW w:w="1417" w:type="dxa"/>
          </w:tcPr>
          <w:p w14:paraId="24C8E4B6" w14:textId="78D73B26" w:rsidR="00EA2E72" w:rsidRPr="00FF73AA" w:rsidRDefault="00665E30" w:rsidP="00FB2837">
            <w:pPr>
              <w:jc w:val="both"/>
              <w:rPr>
                <w:rFonts w:ascii="Century Gothic" w:hAnsi="Century Gothic"/>
              </w:rPr>
            </w:pPr>
            <w:r w:rsidRPr="00FF73AA">
              <w:rPr>
                <w:rFonts w:ascii="Century Gothic" w:hAnsi="Century Gothic"/>
              </w:rPr>
              <w:t>(</w:t>
            </w:r>
            <w:r w:rsidR="00EA2E72" w:rsidRPr="00FF73AA">
              <w:rPr>
                <w:rFonts w:ascii="Century Gothic" w:hAnsi="Century Gothic"/>
              </w:rPr>
              <w:t>8 jours</w:t>
            </w:r>
            <w:r w:rsidRPr="00FF73AA">
              <w:rPr>
                <w:rFonts w:ascii="Century Gothic" w:hAnsi="Century Gothic"/>
              </w:rPr>
              <w:t>)</w:t>
            </w:r>
          </w:p>
        </w:tc>
        <w:tc>
          <w:tcPr>
            <w:tcW w:w="2021" w:type="dxa"/>
          </w:tcPr>
          <w:p w14:paraId="49FAE858" w14:textId="77777777" w:rsidR="00EA2E72" w:rsidRPr="00FF73AA" w:rsidRDefault="00EA2E72" w:rsidP="00FB2837">
            <w:pPr>
              <w:rPr>
                <w:rFonts w:ascii="Century Gothic" w:hAnsi="Century Gothic"/>
              </w:rPr>
            </w:pPr>
            <w:r w:rsidRPr="00FF73AA">
              <w:rPr>
                <w:rFonts w:ascii="Century Gothic" w:hAnsi="Century Gothic"/>
              </w:rPr>
              <w:t>137 jours (104+25+8)</w:t>
            </w:r>
          </w:p>
        </w:tc>
        <w:tc>
          <w:tcPr>
            <w:tcW w:w="1347" w:type="dxa"/>
          </w:tcPr>
          <w:p w14:paraId="39B043B9" w14:textId="77777777" w:rsidR="00EA2E72" w:rsidRPr="00FF73AA" w:rsidRDefault="00EA2E72" w:rsidP="00FB2837">
            <w:pPr>
              <w:rPr>
                <w:rFonts w:ascii="Century Gothic" w:hAnsi="Century Gothic"/>
              </w:rPr>
            </w:pPr>
            <w:r w:rsidRPr="00FF73AA">
              <w:rPr>
                <w:rFonts w:ascii="Century Gothic" w:hAnsi="Century Gothic"/>
              </w:rPr>
              <w:t xml:space="preserve">228 jours (365 – 137) </w:t>
            </w:r>
          </w:p>
        </w:tc>
      </w:tr>
    </w:tbl>
    <w:p w14:paraId="6665D7F4" w14:textId="77777777" w:rsidR="00EA2E72" w:rsidRPr="00FF73AA" w:rsidRDefault="00EA2E72" w:rsidP="00EA2E72">
      <w:pPr>
        <w:tabs>
          <w:tab w:val="left" w:pos="2820"/>
        </w:tabs>
        <w:rPr>
          <w:rFonts w:ascii="Century Gothic" w:hAnsi="Century Gothic"/>
        </w:rPr>
      </w:pPr>
      <w:r w:rsidRPr="00FF73AA">
        <w:rPr>
          <w:rFonts w:ascii="Century Gothic" w:hAnsi="Century Gothic"/>
        </w:rPr>
        <w:tab/>
      </w:r>
    </w:p>
    <w:p w14:paraId="6C1AA685" w14:textId="77777777" w:rsidR="00EA2E72" w:rsidRPr="00FF73AA" w:rsidRDefault="00EA2E72" w:rsidP="00EA2E72">
      <w:pPr>
        <w:rPr>
          <w:rFonts w:ascii="Century Gothic" w:hAnsi="Century Gothic"/>
        </w:rPr>
      </w:pPr>
      <w:r w:rsidRPr="00FF73AA">
        <w:rPr>
          <w:rFonts w:ascii="Century Gothic" w:hAnsi="Century Gothic"/>
        </w:rPr>
        <w:t xml:space="preserve">228 jours * 7heures = 1596 heures arrondies à 1600. </w:t>
      </w:r>
      <w:r w:rsidRPr="00FF73AA">
        <w:rPr>
          <w:rFonts w:ascii="Century Gothic" w:hAnsi="Century Gothic"/>
        </w:rPr>
        <w:br/>
        <w:t xml:space="preserve">1600 + 7heures (journée de solidarité) = 1607 heures. </w:t>
      </w:r>
    </w:p>
    <w:p w14:paraId="55733852" w14:textId="4EBBF6F2" w:rsidR="00EA2E72" w:rsidRPr="00FF73AA" w:rsidRDefault="00EA2E72" w:rsidP="00EA2E72">
      <w:pPr>
        <w:jc w:val="both"/>
        <w:rPr>
          <w:rFonts w:ascii="Century Gothic" w:hAnsi="Century Gothic"/>
        </w:rPr>
      </w:pPr>
      <w:r w:rsidRPr="00FF73AA">
        <w:rPr>
          <w:rFonts w:ascii="Century Gothic" w:hAnsi="Century Gothic"/>
        </w:rPr>
        <w:t>Ce principe implique que la durée annuelle du travail des agents à temps complet ne peut excéder 1607 heures de travail effectif</w:t>
      </w:r>
      <w:r w:rsidR="00665E30" w:rsidRPr="00FF73AA">
        <w:rPr>
          <w:rFonts w:ascii="Century Gothic" w:hAnsi="Century Gothic"/>
        </w:rPr>
        <w:t>. Au-delà, il s’agira d’h</w:t>
      </w:r>
      <w:r w:rsidRPr="00FF73AA">
        <w:rPr>
          <w:rFonts w:ascii="Century Gothic" w:hAnsi="Century Gothic"/>
        </w:rPr>
        <w:t xml:space="preserve">eures supplémentaires. </w:t>
      </w:r>
    </w:p>
    <w:p w14:paraId="4044934E" w14:textId="77777777" w:rsidR="00EA2E72" w:rsidRPr="00FF73AA" w:rsidRDefault="00EA2E72" w:rsidP="00EA2E72">
      <w:pPr>
        <w:pStyle w:val="Titre4"/>
        <w:numPr>
          <w:ilvl w:val="0"/>
          <w:numId w:val="13"/>
        </w:numPr>
      </w:pPr>
      <w:bookmarkStart w:id="57" w:name="_Toc514248460"/>
      <w:r w:rsidRPr="00FF73AA">
        <w:t>Durée hebdomadaire</w:t>
      </w:r>
      <w:bookmarkEnd w:id="57"/>
      <w:r w:rsidRPr="00FF73AA">
        <w:t xml:space="preserve"> </w:t>
      </w:r>
    </w:p>
    <w:p w14:paraId="5BE930BB" w14:textId="6181AC02" w:rsidR="00EA2E72" w:rsidRPr="00FF73AA" w:rsidRDefault="00EA2E72" w:rsidP="00EA2E72">
      <w:pPr>
        <w:jc w:val="both"/>
        <w:rPr>
          <w:rFonts w:ascii="Century Gothic" w:hAnsi="Century Gothic"/>
          <w:strike/>
        </w:rPr>
      </w:pPr>
      <w:r w:rsidRPr="00FF73AA">
        <w:rPr>
          <w:rFonts w:ascii="Century Gothic" w:hAnsi="Century Gothic"/>
        </w:rPr>
        <w:t xml:space="preserve">La durée légale de travail effectif hebdomadaire est fixée à 35 heures. La durée hebdomadaire ne doit pas être supérieure à 48 heures, heures supplémentaires comprises. De plus, elle ne doit pas être supérieure à </w:t>
      </w:r>
      <w:proofErr w:type="gramStart"/>
      <w:r w:rsidRPr="00FF73AA">
        <w:rPr>
          <w:rFonts w:ascii="Century Gothic" w:hAnsi="Century Gothic"/>
        </w:rPr>
        <w:t>une moyenne de 44 heures sur 12 semaines consécutives</w:t>
      </w:r>
      <w:proofErr w:type="gramEnd"/>
      <w:r w:rsidRPr="00FF73AA">
        <w:rPr>
          <w:rFonts w:ascii="Century Gothic" w:hAnsi="Century Gothic"/>
        </w:rPr>
        <w:t xml:space="preserve">. </w:t>
      </w:r>
    </w:p>
    <w:p w14:paraId="1BFF6DD2" w14:textId="138731FF" w:rsidR="00EA2E72" w:rsidRPr="00FF73AA" w:rsidRDefault="00EA2E72" w:rsidP="00EA2E72">
      <w:pPr>
        <w:jc w:val="both"/>
        <w:rPr>
          <w:rFonts w:ascii="Century Gothic" w:hAnsi="Century Gothic"/>
        </w:rPr>
      </w:pPr>
      <w:r w:rsidRPr="00FF73AA">
        <w:rPr>
          <w:rFonts w:ascii="Century Gothic" w:hAnsi="Century Gothic"/>
        </w:rPr>
        <w:lastRenderedPageBreak/>
        <w:t>Une dérogation est possible,</w:t>
      </w:r>
      <w:r w:rsidRPr="00FA20B4">
        <w:rPr>
          <w:rFonts w:ascii="Century Gothic" w:hAnsi="Century Gothic"/>
        </w:rPr>
        <w:t xml:space="preserve"> l</w:t>
      </w:r>
      <w:r w:rsidRPr="00FF73AA">
        <w:rPr>
          <w:rFonts w:ascii="Century Gothic" w:hAnsi="Century Gothic"/>
        </w:rPr>
        <w:t xml:space="preserve">orsque des circonstances exceptionnelles le justifient et pour une période limitée, sur décision du chef de service et après information immédiate </w:t>
      </w:r>
      <w:r w:rsidR="00665E30" w:rsidRPr="00FF73AA">
        <w:rPr>
          <w:rFonts w:ascii="Century Gothic" w:hAnsi="Century Gothic"/>
        </w:rPr>
        <w:t>du</w:t>
      </w:r>
      <w:r w:rsidR="00944813">
        <w:rPr>
          <w:rFonts w:ascii="Century Gothic" w:hAnsi="Century Gothic"/>
        </w:rPr>
        <w:t xml:space="preserve"> </w:t>
      </w:r>
      <w:r w:rsidR="00944813" w:rsidRPr="00FA20B4">
        <w:rPr>
          <w:rFonts w:ascii="Century Gothic" w:hAnsi="Century Gothic"/>
        </w:rPr>
        <w:t>comité social territorial</w:t>
      </w:r>
      <w:r w:rsidR="00665E30" w:rsidRPr="00944813">
        <w:rPr>
          <w:rFonts w:ascii="Century Gothic" w:hAnsi="Century Gothic"/>
          <w:color w:val="00B050"/>
        </w:rPr>
        <w:t xml:space="preserve"> </w:t>
      </w:r>
      <w:r w:rsidR="00665E30" w:rsidRPr="00FF73AA">
        <w:rPr>
          <w:rFonts w:ascii="Century Gothic" w:hAnsi="Century Gothic"/>
        </w:rPr>
        <w:t>compétent</w:t>
      </w:r>
      <w:r w:rsidR="001C3385" w:rsidRPr="00FF73AA">
        <w:rPr>
          <w:rFonts w:ascii="Century Gothic" w:hAnsi="Century Gothic"/>
        </w:rPr>
        <w:t xml:space="preserve">. C’est </w:t>
      </w:r>
      <w:r w:rsidRPr="00FF73AA">
        <w:rPr>
          <w:rFonts w:ascii="Century Gothic" w:hAnsi="Century Gothic"/>
        </w:rPr>
        <w:t>le cas, par exemple, d’une situation qui entraîne un trouble à l’ordre public ou qui entrave le fonctionnement des services publics : intempéries (neige, tempête, inondation, …), catastrophe naturelle (tremblement de terre, …).</w:t>
      </w:r>
    </w:p>
    <w:p w14:paraId="3124DCBE" w14:textId="77777777" w:rsidR="00EA2E72" w:rsidRPr="00FF73AA" w:rsidRDefault="00EA2E72" w:rsidP="00EA2E72">
      <w:pPr>
        <w:jc w:val="both"/>
        <w:rPr>
          <w:rFonts w:ascii="Century Gothic" w:hAnsi="Century Gothic"/>
        </w:rPr>
      </w:pPr>
      <w:r w:rsidRPr="00FF73AA">
        <w:rPr>
          <w:rFonts w:ascii="Century Gothic" w:hAnsi="Century Gothic"/>
        </w:rPr>
        <w:t>L’agent bénéficie d'un repos hebdomadaire d'au moins 35 heures consécutives, comprenant en principe le dimanche.</w:t>
      </w:r>
    </w:p>
    <w:p w14:paraId="6E353B7D" w14:textId="77777777" w:rsidR="00EA2E72" w:rsidRPr="00FF73AA" w:rsidRDefault="00EA2E72" w:rsidP="00EA2E72">
      <w:pPr>
        <w:pStyle w:val="Titre4"/>
        <w:numPr>
          <w:ilvl w:val="0"/>
          <w:numId w:val="13"/>
        </w:numPr>
      </w:pPr>
      <w:bookmarkStart w:id="58" w:name="_Toc514248461"/>
      <w:r w:rsidRPr="00FF73AA">
        <w:t>Durée quotidienne</w:t>
      </w:r>
      <w:bookmarkEnd w:id="58"/>
      <w:r w:rsidRPr="00FF73AA">
        <w:t xml:space="preserve"> </w:t>
      </w:r>
    </w:p>
    <w:p w14:paraId="0B381BC8" w14:textId="77777777" w:rsidR="00EA2E72" w:rsidRPr="00FF73AA" w:rsidRDefault="00EA2E72" w:rsidP="00EA2E72">
      <w:pPr>
        <w:jc w:val="both"/>
        <w:rPr>
          <w:rFonts w:ascii="Century Gothic" w:hAnsi="Century Gothic"/>
        </w:rPr>
      </w:pPr>
      <w:r w:rsidRPr="00FF73AA">
        <w:rPr>
          <w:rFonts w:ascii="Century Gothic" w:hAnsi="Century Gothic"/>
        </w:rPr>
        <w:t>La durée quotidienne de travail effectif est limitée à 10 heures. Il doit être accordé aux agents au minimum 20 minutes de pause par temps de travail de 6 heures consécutives dans la même journée. Ce temps de pause est considéré comme du temps de travail, il est donc rémunéré.</w:t>
      </w:r>
    </w:p>
    <w:p w14:paraId="2E13E4AA" w14:textId="239FD523" w:rsidR="00EA2E72" w:rsidRPr="00FF73AA" w:rsidRDefault="00EA2E72" w:rsidP="00EA2E72">
      <w:pPr>
        <w:jc w:val="both"/>
        <w:rPr>
          <w:rFonts w:ascii="Century Gothic" w:hAnsi="Century Gothic"/>
        </w:rPr>
      </w:pPr>
      <w:r w:rsidRPr="00FF73AA">
        <w:rPr>
          <w:rFonts w:ascii="Century Gothic" w:hAnsi="Century Gothic"/>
        </w:rPr>
        <w:t>Il est conseillé de prévoir une pause méridienne pour permettre aux agents de se restaurer le temps de midi, sauf aménagement d</w:t>
      </w:r>
      <w:r w:rsidR="00944813">
        <w:rPr>
          <w:rFonts w:ascii="Century Gothic" w:hAnsi="Century Gothic"/>
        </w:rPr>
        <w:t>u</w:t>
      </w:r>
      <w:r w:rsidRPr="00FF73AA">
        <w:rPr>
          <w:rFonts w:ascii="Century Gothic" w:hAnsi="Century Gothic"/>
        </w:rPr>
        <w:t xml:space="preserve"> temps de travail différent (journée continue).</w:t>
      </w:r>
      <w:r w:rsidR="00665E30" w:rsidRPr="00FF73AA">
        <w:rPr>
          <w:rFonts w:ascii="Century Gothic" w:hAnsi="Century Gothic"/>
        </w:rPr>
        <w:t xml:space="preserve"> </w:t>
      </w:r>
      <w:r w:rsidRPr="00FF73AA">
        <w:rPr>
          <w:rFonts w:ascii="Century Gothic" w:hAnsi="Century Gothic"/>
        </w:rPr>
        <w:t>A charge pour la collectivité et</w:t>
      </w:r>
      <w:r w:rsidR="00FA20B4">
        <w:rPr>
          <w:rFonts w:ascii="Century Gothic" w:hAnsi="Century Gothic"/>
        </w:rPr>
        <w:t xml:space="preserve"> l’</w:t>
      </w:r>
      <w:r w:rsidRPr="00FF73AA">
        <w:rPr>
          <w:rFonts w:ascii="Century Gothic" w:hAnsi="Century Gothic"/>
        </w:rPr>
        <w:t xml:space="preserve">établissement d’en déterminer la durée par délibération. </w:t>
      </w:r>
    </w:p>
    <w:p w14:paraId="4C381A69" w14:textId="76A868A4" w:rsidR="00EA2E72" w:rsidRPr="00FF73AA" w:rsidRDefault="00EA2E72" w:rsidP="00EA2E72">
      <w:pPr>
        <w:jc w:val="both"/>
        <w:rPr>
          <w:rFonts w:ascii="Century Gothic" w:hAnsi="Century Gothic"/>
        </w:rPr>
      </w:pPr>
      <w:r w:rsidRPr="00FF73AA">
        <w:rPr>
          <w:rFonts w:ascii="Century Gothic" w:hAnsi="Century Gothic"/>
        </w:rPr>
        <w:t>En principe, l’arrêt méridien n’est pas compris dans le temps de travail, il n’est donc pas rémunéré</w:t>
      </w:r>
      <w:r w:rsidR="00665E30" w:rsidRPr="00FF73AA">
        <w:rPr>
          <w:rFonts w:ascii="Century Gothic" w:hAnsi="Century Gothic"/>
        </w:rPr>
        <w:t xml:space="preserve"> (sauf journée continue)</w:t>
      </w:r>
      <w:r w:rsidRPr="00FF73AA">
        <w:rPr>
          <w:rFonts w:ascii="Century Gothic" w:hAnsi="Century Gothic"/>
        </w:rPr>
        <w:t xml:space="preserve">. </w:t>
      </w:r>
    </w:p>
    <w:p w14:paraId="1F5A1805" w14:textId="77777777" w:rsidR="00EA2E72" w:rsidRPr="00FF73AA" w:rsidRDefault="00EA2E72" w:rsidP="00EA2E72">
      <w:pPr>
        <w:jc w:val="both"/>
        <w:rPr>
          <w:rFonts w:ascii="Century Gothic" w:hAnsi="Century Gothic"/>
        </w:rPr>
      </w:pPr>
      <w:r w:rsidRPr="00FF73AA">
        <w:rPr>
          <w:rFonts w:ascii="Century Gothic" w:hAnsi="Century Gothic"/>
        </w:rPr>
        <w:t xml:space="preserve">Le planning horaire est défini par l’employeur dans la limite d’une amplitude maximale de 12 heures pour une journée de travail. </w:t>
      </w:r>
    </w:p>
    <w:p w14:paraId="5E58448B" w14:textId="77777777" w:rsidR="00EA2E72" w:rsidRPr="00FF73AA" w:rsidRDefault="00EA2E72" w:rsidP="00EA2E72">
      <w:pPr>
        <w:jc w:val="both"/>
        <w:rPr>
          <w:rFonts w:ascii="Century Gothic" w:hAnsi="Century Gothic"/>
        </w:rPr>
      </w:pPr>
      <w:r w:rsidRPr="00FF73AA">
        <w:rPr>
          <w:rFonts w:ascii="Century Gothic" w:hAnsi="Century Gothic"/>
        </w:rPr>
        <w:t xml:space="preserve">L'agent bénéficie d'un repos quotidien de 11 heures minimum entre 2 jours de </w:t>
      </w:r>
      <w:proofErr w:type="gramStart"/>
      <w:r w:rsidRPr="00FF73AA">
        <w:rPr>
          <w:rFonts w:ascii="Century Gothic" w:hAnsi="Century Gothic"/>
        </w:rPr>
        <w:t>travail consécutifs</w:t>
      </w:r>
      <w:proofErr w:type="gramEnd"/>
      <w:r w:rsidRPr="00FF73AA">
        <w:rPr>
          <w:rFonts w:ascii="Century Gothic" w:hAnsi="Century Gothic"/>
        </w:rPr>
        <w:t xml:space="preserve">. </w:t>
      </w:r>
    </w:p>
    <w:p w14:paraId="7B4A6255" w14:textId="45C05703" w:rsidR="00EA2E72" w:rsidRPr="00FF73AA" w:rsidRDefault="00EA2E72" w:rsidP="00EA2E72">
      <w:pPr>
        <w:jc w:val="both"/>
        <w:rPr>
          <w:rFonts w:ascii="Century Gothic" w:hAnsi="Century Gothic"/>
        </w:rPr>
      </w:pPr>
      <w:r w:rsidRPr="00FF73AA">
        <w:rPr>
          <w:rFonts w:ascii="Century Gothic" w:hAnsi="Century Gothic"/>
        </w:rPr>
        <w:t>Une dérogation est pos</w:t>
      </w:r>
      <w:r w:rsidRPr="00FA20B4">
        <w:rPr>
          <w:rFonts w:ascii="Century Gothic" w:hAnsi="Century Gothic"/>
          <w:color w:val="000000" w:themeColor="text1"/>
        </w:rPr>
        <w:t>sible,</w:t>
      </w:r>
      <w:r w:rsidRPr="00FA20B4">
        <w:rPr>
          <w:rFonts w:ascii="Century Gothic" w:hAnsi="Century Gothic" w:cs="Arial"/>
          <w:color w:val="000000" w:themeColor="text1"/>
        </w:rPr>
        <w:t xml:space="preserve"> l</w:t>
      </w:r>
      <w:r w:rsidRPr="00FA20B4">
        <w:rPr>
          <w:rFonts w:ascii="Century Gothic" w:hAnsi="Century Gothic"/>
          <w:color w:val="000000" w:themeColor="text1"/>
        </w:rPr>
        <w:t>orsque des circonstances exceptionnelles le justifient et pour une période limitée, sur décision du chef de service et après information immédiate</w:t>
      </w:r>
      <w:r w:rsidR="001C3385" w:rsidRPr="00FA20B4">
        <w:rPr>
          <w:rFonts w:ascii="Century Gothic" w:hAnsi="Century Gothic"/>
          <w:color w:val="000000" w:themeColor="text1"/>
        </w:rPr>
        <w:t xml:space="preserve"> </w:t>
      </w:r>
      <w:r w:rsidR="00665E30" w:rsidRPr="00FA20B4">
        <w:rPr>
          <w:rFonts w:ascii="Century Gothic" w:hAnsi="Century Gothic"/>
          <w:color w:val="000000" w:themeColor="text1"/>
        </w:rPr>
        <w:t>du comité</w:t>
      </w:r>
      <w:r w:rsidR="00F66A42" w:rsidRPr="00FA20B4">
        <w:rPr>
          <w:rFonts w:ascii="Century Gothic" w:hAnsi="Century Gothic"/>
          <w:color w:val="000000" w:themeColor="text1"/>
        </w:rPr>
        <w:t xml:space="preserve"> social territorial </w:t>
      </w:r>
      <w:r w:rsidR="00665E30" w:rsidRPr="00FA20B4">
        <w:rPr>
          <w:rFonts w:ascii="Century Gothic" w:hAnsi="Century Gothic"/>
          <w:color w:val="000000" w:themeColor="text1"/>
        </w:rPr>
        <w:t>compétent</w:t>
      </w:r>
      <w:r w:rsidR="001C3385" w:rsidRPr="00FA20B4">
        <w:rPr>
          <w:rFonts w:ascii="Century Gothic" w:hAnsi="Century Gothic"/>
          <w:color w:val="000000" w:themeColor="text1"/>
        </w:rPr>
        <w:t xml:space="preserve">. </w:t>
      </w:r>
      <w:r w:rsidRPr="00FA20B4">
        <w:rPr>
          <w:rFonts w:ascii="Century Gothic" w:hAnsi="Century Gothic"/>
          <w:color w:val="000000" w:themeColor="text1"/>
        </w:rPr>
        <w:t xml:space="preserve">C’est le cas, par exemple, d’une situation qui entraîne un trouble à l’ordre </w:t>
      </w:r>
      <w:r w:rsidRPr="00FF73AA">
        <w:rPr>
          <w:rFonts w:ascii="Century Gothic" w:hAnsi="Century Gothic"/>
        </w:rPr>
        <w:t>public ou qui entrave le fonctionnement des services publics : intempéries (neige, tempête, inondation, …), catastrophe naturelle (tremblement de terre, …).</w:t>
      </w:r>
    </w:p>
    <w:p w14:paraId="6FAB4EE9" w14:textId="77777777" w:rsidR="00EA2E72" w:rsidRPr="00FF73AA" w:rsidRDefault="00EA2E72" w:rsidP="00EA2E72">
      <w:pPr>
        <w:pStyle w:val="Titre3"/>
        <w:numPr>
          <w:ilvl w:val="0"/>
          <w:numId w:val="12"/>
        </w:numPr>
        <w:rPr>
          <w:sz w:val="22"/>
        </w:rPr>
      </w:pPr>
      <w:bookmarkStart w:id="59" w:name="_Toc514248462"/>
      <w:bookmarkStart w:id="60" w:name="_Toc163461333"/>
      <w:r w:rsidRPr="00FF73AA">
        <w:rPr>
          <w:sz w:val="22"/>
        </w:rPr>
        <w:t>Horaires et cycles de travail</w:t>
      </w:r>
      <w:bookmarkEnd w:id="59"/>
      <w:bookmarkEnd w:id="60"/>
      <w:r w:rsidRPr="00FF73AA">
        <w:rPr>
          <w:sz w:val="22"/>
        </w:rPr>
        <w:t xml:space="preserve"> </w:t>
      </w:r>
    </w:p>
    <w:p w14:paraId="19FF408D" w14:textId="77777777" w:rsidR="00EA2E72" w:rsidRPr="00FA20B4" w:rsidRDefault="00EA2E72" w:rsidP="00EA2E72">
      <w:pPr>
        <w:rPr>
          <w:rFonts w:ascii="Century Gothic" w:hAnsi="Century Gothic"/>
        </w:rPr>
      </w:pPr>
      <w:r w:rsidRPr="00FF73AA">
        <w:rPr>
          <w:rFonts w:ascii="Century Gothic" w:hAnsi="Century Gothic"/>
        </w:rPr>
        <w:t xml:space="preserve">Le temps de travail est organisé sur la base de cycles de travail. </w:t>
      </w:r>
    </w:p>
    <w:p w14:paraId="17EEE490" w14:textId="48ECDE5B" w:rsidR="00EA2E72" w:rsidRPr="00FF73AA" w:rsidRDefault="00EA2E72" w:rsidP="00EA2E72">
      <w:pPr>
        <w:jc w:val="both"/>
        <w:rPr>
          <w:rFonts w:ascii="Century Gothic" w:hAnsi="Century Gothic"/>
        </w:rPr>
      </w:pPr>
      <w:r w:rsidRPr="00FF73AA">
        <w:rPr>
          <w:rFonts w:ascii="Century Gothic" w:hAnsi="Century Gothic"/>
        </w:rPr>
        <w:t>L’organe délibérant fixe, par délibération, la durée des cycles de travail, leur périodicité, les bornes quotidiennes et hebdomadaires, les modalités de repos et de pause, après avis du</w:t>
      </w:r>
      <w:r w:rsidR="00F66A42">
        <w:rPr>
          <w:rFonts w:ascii="Century Gothic" w:hAnsi="Century Gothic"/>
        </w:rPr>
        <w:t xml:space="preserve"> </w:t>
      </w:r>
      <w:r w:rsidR="00F66A42" w:rsidRPr="00FA20B4">
        <w:rPr>
          <w:rFonts w:ascii="Century Gothic" w:hAnsi="Century Gothic"/>
        </w:rPr>
        <w:t>comité social territorial</w:t>
      </w:r>
      <w:r w:rsidRPr="00FF73AA">
        <w:rPr>
          <w:rFonts w:ascii="Century Gothic" w:hAnsi="Century Gothic"/>
        </w:rPr>
        <w:t xml:space="preserve">. </w:t>
      </w:r>
    </w:p>
    <w:p w14:paraId="42C33111" w14:textId="44191C7E" w:rsidR="00EA2E72" w:rsidRPr="00FF73AA" w:rsidRDefault="00EA2E72" w:rsidP="00EA2E72">
      <w:pPr>
        <w:jc w:val="both"/>
        <w:rPr>
          <w:rFonts w:ascii="Century Gothic" w:hAnsi="Century Gothic"/>
        </w:rPr>
      </w:pPr>
      <w:r w:rsidRPr="00FF73AA">
        <w:rPr>
          <w:rFonts w:ascii="Century Gothic" w:hAnsi="Century Gothic"/>
        </w:rPr>
        <w:t xml:space="preserve">Le cycle de travail peut être annuel pour permettre d’organiser le travail en alternant deux périodes, l’une de haute activité et l’autre de basse activité pour pouvoir </w:t>
      </w:r>
      <w:r w:rsidRPr="00FF73AA">
        <w:rPr>
          <w:rFonts w:ascii="Century Gothic" w:hAnsi="Century Gothic"/>
        </w:rPr>
        <w:lastRenderedPageBreak/>
        <w:t xml:space="preserve">répondre à une importante variation saisonnière des activités sur l’année. Dans ce cas, le décompte de la durée du travail se fait sur l’année civile. </w:t>
      </w:r>
    </w:p>
    <w:p w14:paraId="553E4153" w14:textId="77777777" w:rsidR="00EA2E72" w:rsidRPr="00FF73AA" w:rsidRDefault="00EA2E72" w:rsidP="00EA2E72">
      <w:pPr>
        <w:jc w:val="both"/>
        <w:rPr>
          <w:rFonts w:ascii="Century Gothic" w:hAnsi="Century Gothic"/>
          <w:strike/>
        </w:rPr>
      </w:pPr>
      <w:r w:rsidRPr="00FF73AA">
        <w:rPr>
          <w:rFonts w:ascii="Century Gothic" w:hAnsi="Century Gothic"/>
        </w:rPr>
        <w:t xml:space="preserve">Le cycle de travail peut être hebdomadaire. Dans ce cas, les horaires de travail sont identiques d’une semaine sur l’autre et ce, toute l’année. Il peut aussi être pluri-hebdomadaire, c’est-à-dire correspondre à une période pendant laquelle le temps de travail et le temps de repos sont organisés sur un nombre de semaines déterminé par avance. </w:t>
      </w:r>
    </w:p>
    <w:p w14:paraId="19D99022" w14:textId="7A108136" w:rsidR="00EA2E72" w:rsidRPr="00FF73AA" w:rsidRDefault="00EA2E72" w:rsidP="00EA2E72">
      <w:pPr>
        <w:jc w:val="both"/>
        <w:rPr>
          <w:rFonts w:ascii="Century Gothic" w:hAnsi="Century Gothic"/>
        </w:rPr>
      </w:pPr>
      <w:r w:rsidRPr="00FF73AA">
        <w:rPr>
          <w:rFonts w:ascii="Century Gothic" w:hAnsi="Century Gothic"/>
        </w:rPr>
        <w:t xml:space="preserve">Le cycle de travail peut être différent en fonction du service et / ou de la nature des fonctions. </w:t>
      </w:r>
    </w:p>
    <w:p w14:paraId="4A7B3168" w14:textId="4E28DACB" w:rsidR="00EA2E72" w:rsidRPr="00FF73AA" w:rsidRDefault="00EA2E72" w:rsidP="00EA2E72">
      <w:pPr>
        <w:jc w:val="both"/>
        <w:rPr>
          <w:rFonts w:ascii="Century Gothic" w:hAnsi="Century Gothic"/>
        </w:rPr>
      </w:pPr>
      <w:r w:rsidRPr="00FF73AA">
        <w:rPr>
          <w:rFonts w:ascii="Century Gothic" w:hAnsi="Century Gothic"/>
        </w:rPr>
        <w:t xml:space="preserve">L’horaire de travail peut être </w:t>
      </w:r>
      <w:r w:rsidRPr="00FA20B4">
        <w:rPr>
          <w:rFonts w:ascii="Century Gothic" w:hAnsi="Century Gothic"/>
          <w:color w:val="000000" w:themeColor="text1"/>
        </w:rPr>
        <w:t>variable dès lors que les nécessités du service le permettent et après consultation du</w:t>
      </w:r>
      <w:r w:rsidR="00F66A42" w:rsidRPr="00FA20B4">
        <w:rPr>
          <w:rFonts w:ascii="Century Gothic" w:hAnsi="Century Gothic"/>
          <w:color w:val="000000" w:themeColor="text1"/>
        </w:rPr>
        <w:t xml:space="preserve"> comité social territorial</w:t>
      </w:r>
      <w:r w:rsidRPr="00FA20B4">
        <w:rPr>
          <w:rFonts w:ascii="Century Gothic" w:hAnsi="Century Gothic"/>
          <w:color w:val="000000" w:themeColor="text1"/>
        </w:rPr>
        <w:t xml:space="preserve"> de l’établissement public ou de la collectivité. L'horaire variable est constitué de plages fixes pendant </w:t>
      </w:r>
      <w:r w:rsidRPr="00FF73AA">
        <w:rPr>
          <w:rFonts w:ascii="Century Gothic" w:hAnsi="Century Gothic"/>
        </w:rPr>
        <w:t>lesquelles la présence d'un effectif déterminé de personnel est obligatoire et des plages mobiles à l'intérieur desquelles l'agent choisit ses heures d'arrivée et de départ.</w:t>
      </w:r>
    </w:p>
    <w:p w14:paraId="73234070" w14:textId="77777777" w:rsidR="00EA2E72" w:rsidRPr="00FF73AA" w:rsidRDefault="00EA2E72" w:rsidP="00EA2E72">
      <w:pPr>
        <w:jc w:val="both"/>
        <w:rPr>
          <w:rFonts w:ascii="Century Gothic" w:hAnsi="Century Gothic"/>
        </w:rPr>
      </w:pPr>
      <w:r w:rsidRPr="00FF73AA">
        <w:rPr>
          <w:rFonts w:ascii="Century Gothic" w:hAnsi="Century Gothic"/>
        </w:rPr>
        <w:t>Dans le respect du cadre fixé par la réglementation et par la délibération, il appartient à l'autorité territoriale de déterminer, en fonction des besoins du service, les horaires de travail et obligations de service des agents.</w:t>
      </w:r>
    </w:p>
    <w:p w14:paraId="2A6C0AD7"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Cycle de travail de la collectivité :</w:t>
      </w:r>
    </w:p>
    <w:p w14:paraId="0DE8A137"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307D7CEB" w14:textId="1B2C5E6E"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Horaires de travail de la collectivité :  </w:t>
      </w:r>
    </w:p>
    <w:p w14:paraId="102F5AD6" w14:textId="03BC720D" w:rsidR="00665E30" w:rsidRPr="00FF73AA" w:rsidRDefault="00665E30"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6F7019F0" w14:textId="0A577C30" w:rsidR="00665E30" w:rsidRPr="00FF73AA" w:rsidRDefault="00665E30"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Temps de pause : </w:t>
      </w:r>
    </w:p>
    <w:p w14:paraId="592E1737"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583D7CA2" w14:textId="77777777" w:rsidR="00EA2E72" w:rsidRPr="00FF73AA" w:rsidRDefault="00EA2E72" w:rsidP="00EA2E72">
      <w:pPr>
        <w:pStyle w:val="Titre3"/>
        <w:numPr>
          <w:ilvl w:val="0"/>
          <w:numId w:val="12"/>
        </w:numPr>
        <w:rPr>
          <w:sz w:val="22"/>
        </w:rPr>
      </w:pPr>
      <w:bookmarkStart w:id="61" w:name="_Toc514248463"/>
      <w:bookmarkStart w:id="62" w:name="_Toc163461334"/>
      <w:r w:rsidRPr="00FF73AA">
        <w:rPr>
          <w:sz w:val="22"/>
        </w:rPr>
        <w:t>Temps de travail effectif</w:t>
      </w:r>
      <w:bookmarkEnd w:id="61"/>
      <w:bookmarkEnd w:id="62"/>
    </w:p>
    <w:p w14:paraId="2E8EED6F" w14:textId="6EE330B3" w:rsidR="00EA2E72" w:rsidRPr="00FF73AA" w:rsidRDefault="00EA2E72" w:rsidP="00EA2E72">
      <w:pPr>
        <w:pStyle w:val="Titre4"/>
        <w:numPr>
          <w:ilvl w:val="0"/>
          <w:numId w:val="14"/>
        </w:numPr>
      </w:pPr>
      <w:bookmarkStart w:id="63" w:name="_Toc514248464"/>
      <w:r w:rsidRPr="00FF73AA">
        <w:t>Le temps de travail inclus</w:t>
      </w:r>
      <w:bookmarkEnd w:id="63"/>
      <w:r w:rsidRPr="00FF73AA">
        <w:t xml:space="preserve"> </w:t>
      </w:r>
    </w:p>
    <w:p w14:paraId="3C379444" w14:textId="77777777" w:rsidR="00EA2E72" w:rsidRPr="00FF73AA" w:rsidRDefault="00EA2E72" w:rsidP="00EA2E72">
      <w:pPr>
        <w:jc w:val="both"/>
        <w:rPr>
          <w:rFonts w:ascii="Century Gothic" w:hAnsi="Century Gothic"/>
        </w:rPr>
      </w:pPr>
      <w:r w:rsidRPr="00FF73AA">
        <w:rPr>
          <w:rFonts w:ascii="Century Gothic" w:hAnsi="Century Gothic"/>
        </w:rPr>
        <w:t>Le temps de travail effectif est défini comme le temps pendant lequel les agents sont à la disposition de leur employeur et doivent se conformer à ses directives sans pouvoir vaquer librement à des occupations personnelles. Il est à différencier du temps de présence de l’agent dans la collectivité ou l’établissement.</w:t>
      </w:r>
    </w:p>
    <w:p w14:paraId="3B3FBF7B" w14:textId="77777777" w:rsidR="00EA2E72" w:rsidRPr="00FF73AA" w:rsidRDefault="00EA2E72" w:rsidP="00EA2E72">
      <w:pPr>
        <w:jc w:val="both"/>
        <w:rPr>
          <w:rFonts w:ascii="Century Gothic" w:hAnsi="Century Gothic"/>
          <w:u w:val="single"/>
        </w:rPr>
      </w:pPr>
      <w:r w:rsidRPr="00FF73AA">
        <w:rPr>
          <w:rFonts w:ascii="Century Gothic" w:hAnsi="Century Gothic"/>
          <w:u w:val="single"/>
        </w:rPr>
        <w:t>Le temps de travail effectif comprend, notamment :</w:t>
      </w:r>
    </w:p>
    <w:p w14:paraId="17A1B62A" w14:textId="77777777" w:rsidR="00EA2E72" w:rsidRPr="00FF73AA" w:rsidRDefault="00EA2E72" w:rsidP="00EA2E72">
      <w:pPr>
        <w:jc w:val="both"/>
        <w:rPr>
          <w:rFonts w:ascii="Century Gothic" w:hAnsi="Century Gothic"/>
        </w:rPr>
      </w:pPr>
      <w:r w:rsidRPr="00FF73AA">
        <w:rPr>
          <w:rFonts w:ascii="Century Gothic" w:hAnsi="Century Gothic"/>
        </w:rPr>
        <w:t xml:space="preserve">1-Le temps pendant lequel l’agent est en service. L’agent peut se voir confier une mission pour une durée totale et maximale de douze mois. Même s’il se déplace, pour l’exécution de cette mission, en dehors de l’établissement professionnel et en dehors </w:t>
      </w:r>
      <w:r w:rsidRPr="00FF73AA">
        <w:rPr>
          <w:rFonts w:ascii="Century Gothic" w:hAnsi="Century Gothic"/>
        </w:rPr>
        <w:lastRenderedPageBreak/>
        <w:t xml:space="preserve">de sa résidence familiale, il est dans une situation de service. Le temps passé en mission est compris dans le temps de travail effectif. </w:t>
      </w:r>
    </w:p>
    <w:p w14:paraId="31D632FD" w14:textId="5CE6585D" w:rsidR="00EA2E72" w:rsidRPr="00FF73AA" w:rsidRDefault="00EA2E72" w:rsidP="00EA2E72">
      <w:pPr>
        <w:jc w:val="both"/>
        <w:rPr>
          <w:rFonts w:ascii="Century Gothic" w:hAnsi="Century Gothic"/>
          <w:strike/>
          <w:color w:val="FF0000"/>
        </w:rPr>
      </w:pPr>
      <w:r w:rsidRPr="00FF73AA">
        <w:rPr>
          <w:rFonts w:ascii="Century Gothic" w:hAnsi="Century Gothic"/>
        </w:rPr>
        <w:t xml:space="preserve">2-Le temps de trajet entre deux postes de travail, dès lors que l’agent consacre à son déplacement la totalité du temps qui lui est accordé.  </w:t>
      </w:r>
    </w:p>
    <w:p w14:paraId="016EE390" w14:textId="16E7FD1F" w:rsidR="00EA2E72" w:rsidRPr="00FF73AA" w:rsidRDefault="00EA2E72" w:rsidP="00EA2E72">
      <w:pPr>
        <w:jc w:val="both"/>
        <w:rPr>
          <w:rFonts w:ascii="Century Gothic" w:hAnsi="Century Gothic"/>
          <w:color w:val="FF0000"/>
        </w:rPr>
      </w:pPr>
      <w:r w:rsidRPr="00FF73AA">
        <w:rPr>
          <w:rFonts w:ascii="Century Gothic" w:hAnsi="Century Gothic"/>
        </w:rPr>
        <w:t xml:space="preserve">3-Le temps de formation proposée par le service ou demandée par l’agent et autorisée par l’administration. </w:t>
      </w:r>
    </w:p>
    <w:p w14:paraId="161CC203" w14:textId="091DCA66" w:rsidR="00EA2E72" w:rsidRPr="00FF73AA" w:rsidRDefault="00EA2E72" w:rsidP="00EA2E72">
      <w:pPr>
        <w:jc w:val="both"/>
        <w:rPr>
          <w:rFonts w:ascii="Century Gothic" w:hAnsi="Century Gothic"/>
        </w:rPr>
      </w:pPr>
      <w:r w:rsidRPr="00FF73AA">
        <w:rPr>
          <w:rFonts w:ascii="Century Gothic" w:hAnsi="Century Gothic"/>
        </w:rPr>
        <w:t xml:space="preserve">4-Le temps </w:t>
      </w:r>
      <w:r w:rsidRPr="00FF73AA">
        <w:rPr>
          <w:rFonts w:ascii="Century Gothic" w:hAnsi="Century Gothic"/>
          <w:bCs/>
        </w:rPr>
        <w:t>d’intervention</w:t>
      </w:r>
      <w:r w:rsidRPr="00FF73AA">
        <w:rPr>
          <w:rFonts w:ascii="Century Gothic" w:hAnsi="Century Gothic"/>
        </w:rPr>
        <w:t xml:space="preserve"> durant une période d’astreint</w:t>
      </w:r>
      <w:r w:rsidR="000D7992" w:rsidRPr="00FF73AA">
        <w:rPr>
          <w:rFonts w:ascii="Century Gothic" w:hAnsi="Century Gothic"/>
        </w:rPr>
        <w:t>e : l</w:t>
      </w:r>
      <w:r w:rsidRPr="00FF73AA">
        <w:rPr>
          <w:rFonts w:ascii="Century Gothic" w:hAnsi="Century Gothic"/>
        </w:rPr>
        <w:t xml:space="preserve">e temps de déplacement depuis la résidence familiale de l’agent, pour l’aller et le retour, est compris dans le temps de travail effectif. </w:t>
      </w:r>
    </w:p>
    <w:p w14:paraId="684BB77E" w14:textId="36B7139A" w:rsidR="00EA2E72" w:rsidRPr="00FF73AA" w:rsidRDefault="00EA2E72" w:rsidP="00EA2E72">
      <w:pPr>
        <w:jc w:val="both"/>
        <w:rPr>
          <w:rFonts w:ascii="Century Gothic" w:hAnsi="Century Gothic"/>
        </w:rPr>
      </w:pPr>
      <w:r w:rsidRPr="00FF73AA">
        <w:rPr>
          <w:rFonts w:ascii="Century Gothic" w:hAnsi="Century Gothic"/>
        </w:rPr>
        <w:t xml:space="preserve">5-Le temps de participation au droit syndical, notamment le temps de congé de formation syndicale, la participation aux réunions des instances paritaires </w:t>
      </w:r>
      <w:r w:rsidR="000D7992" w:rsidRPr="00FF73AA">
        <w:rPr>
          <w:rFonts w:ascii="Century Gothic" w:hAnsi="Century Gothic"/>
        </w:rPr>
        <w:t>etc.</w:t>
      </w:r>
      <w:r w:rsidRPr="00FF73AA">
        <w:rPr>
          <w:rFonts w:ascii="Century Gothic" w:hAnsi="Century Gothic"/>
        </w:rPr>
        <w:t xml:space="preserve"> </w:t>
      </w:r>
    </w:p>
    <w:p w14:paraId="3BCB5047" w14:textId="58C8B3A0" w:rsidR="00EA2E72" w:rsidRPr="00FF73AA" w:rsidRDefault="00EA2E72" w:rsidP="00EA2E72">
      <w:pPr>
        <w:jc w:val="both"/>
        <w:rPr>
          <w:rFonts w:ascii="Century Gothic" w:hAnsi="Century Gothic"/>
          <w:strike/>
        </w:rPr>
      </w:pPr>
      <w:r w:rsidRPr="00FF73AA">
        <w:rPr>
          <w:rFonts w:ascii="Century Gothic" w:hAnsi="Century Gothic"/>
        </w:rPr>
        <w:t>6-Le temps de pause. Les pauses de courte durée si les agents sont obligés de le</w:t>
      </w:r>
      <w:r w:rsidR="001C3385" w:rsidRPr="00FF73AA">
        <w:rPr>
          <w:rFonts w:ascii="Century Gothic" w:hAnsi="Century Gothic"/>
        </w:rPr>
        <w:t>s prendre sur le lieu de travail a</w:t>
      </w:r>
      <w:r w:rsidRPr="00FF73AA">
        <w:rPr>
          <w:rFonts w:ascii="Century Gothic" w:hAnsi="Century Gothic"/>
        </w:rPr>
        <w:t xml:space="preserve">fin de rester à la disposition de l’employeur et de se conformer à ses directives sans pouvoir vaquer librement à des occupations personnelles. </w:t>
      </w:r>
    </w:p>
    <w:p w14:paraId="01D37A61" w14:textId="282EB83D" w:rsidR="00EA2E72" w:rsidRPr="00FF73AA" w:rsidRDefault="00EA2E72" w:rsidP="00EA2E72">
      <w:pPr>
        <w:jc w:val="both"/>
        <w:rPr>
          <w:rFonts w:ascii="Century Gothic" w:hAnsi="Century Gothic"/>
        </w:rPr>
      </w:pPr>
      <w:r w:rsidRPr="00FF73AA">
        <w:rPr>
          <w:rFonts w:ascii="Century Gothic" w:hAnsi="Century Gothic"/>
        </w:rPr>
        <w:t xml:space="preserve">7-Les permanences, sous conditions.  L’agent se trouve sur son lieu de travail ou un lieu déterminé par le chef de service, son temps </w:t>
      </w:r>
      <w:r w:rsidR="001C3385" w:rsidRPr="00FF73AA">
        <w:rPr>
          <w:rFonts w:ascii="Century Gothic" w:hAnsi="Century Gothic"/>
        </w:rPr>
        <w:t>passé au service</w:t>
      </w:r>
      <w:r w:rsidRPr="00FF73AA">
        <w:rPr>
          <w:rFonts w:ascii="Century Gothic" w:hAnsi="Century Gothic"/>
        </w:rPr>
        <w:t xml:space="preserve"> </w:t>
      </w:r>
      <w:r w:rsidR="001C3385" w:rsidRPr="00FF73AA">
        <w:rPr>
          <w:rFonts w:ascii="Century Gothic" w:hAnsi="Century Gothic"/>
        </w:rPr>
        <w:t xml:space="preserve">est </w:t>
      </w:r>
      <w:r w:rsidRPr="00FF73AA">
        <w:rPr>
          <w:rFonts w:ascii="Century Gothic" w:hAnsi="Century Gothic"/>
        </w:rPr>
        <w:t xml:space="preserve">considéré comme du temps de travail effectif. </w:t>
      </w:r>
    </w:p>
    <w:p w14:paraId="290A92C3" w14:textId="77777777" w:rsidR="00EA2E72" w:rsidRPr="00FF73AA" w:rsidRDefault="00EA2E72" w:rsidP="00EA2E72">
      <w:pPr>
        <w:jc w:val="both"/>
        <w:rPr>
          <w:rFonts w:ascii="Century Gothic" w:hAnsi="Century Gothic"/>
        </w:rPr>
      </w:pPr>
      <w:r w:rsidRPr="00FF73AA">
        <w:rPr>
          <w:rFonts w:ascii="Century Gothic" w:hAnsi="Century Gothic"/>
        </w:rPr>
        <w:t>8-</w:t>
      </w:r>
      <w:r w:rsidRPr="00FF73AA">
        <w:rPr>
          <w:rFonts w:ascii="Century Gothic" w:hAnsi="Century Gothic" w:cs="Arial"/>
        </w:rPr>
        <w:t xml:space="preserve"> </w:t>
      </w:r>
      <w:r w:rsidRPr="00FF73AA">
        <w:rPr>
          <w:rFonts w:ascii="Century Gothic" w:hAnsi="Century Gothic"/>
        </w:rPr>
        <w:t>Les périodes de congé maternité, adoption ou paternité.</w:t>
      </w:r>
    </w:p>
    <w:p w14:paraId="4D41606C" w14:textId="6BF3E165" w:rsidR="00EA2E72" w:rsidRPr="00FF73AA" w:rsidRDefault="00EA2E72" w:rsidP="00EA2E72">
      <w:pPr>
        <w:jc w:val="both"/>
        <w:rPr>
          <w:rFonts w:ascii="Century Gothic" w:hAnsi="Century Gothic"/>
        </w:rPr>
      </w:pPr>
      <w:r w:rsidRPr="00FF73AA">
        <w:rPr>
          <w:rFonts w:ascii="Century Gothic" w:hAnsi="Century Gothic"/>
        </w:rPr>
        <w:t xml:space="preserve">Les autorisations spéciales d’absence, ainsi que les périodes de congé </w:t>
      </w:r>
      <w:r w:rsidR="000D7992" w:rsidRPr="00FF73AA">
        <w:rPr>
          <w:rFonts w:ascii="Century Gothic" w:hAnsi="Century Gothic"/>
        </w:rPr>
        <w:t>pour raisons de santé</w:t>
      </w:r>
      <w:r w:rsidRPr="00FF73AA">
        <w:rPr>
          <w:rFonts w:ascii="Century Gothic" w:hAnsi="Century Gothic"/>
        </w:rPr>
        <w:t>, congé pour accident de service ou maladie professionnelle sont prises en compte dans le calcul de la durée légale du travail, en matière de congé</w:t>
      </w:r>
      <w:r w:rsidR="000D7992" w:rsidRPr="00FF73AA">
        <w:rPr>
          <w:rFonts w:ascii="Century Gothic" w:hAnsi="Century Gothic"/>
        </w:rPr>
        <w:t>s</w:t>
      </w:r>
      <w:r w:rsidRPr="00FF73AA">
        <w:rPr>
          <w:rFonts w:ascii="Century Gothic" w:hAnsi="Century Gothic"/>
        </w:rPr>
        <w:t xml:space="preserve"> notamment. </w:t>
      </w:r>
    </w:p>
    <w:p w14:paraId="4E68C39E" w14:textId="15C90901" w:rsidR="00EA2E72" w:rsidRPr="00FF73AA" w:rsidRDefault="00EA2E72" w:rsidP="00EA2E72">
      <w:pPr>
        <w:jc w:val="both"/>
        <w:rPr>
          <w:rFonts w:ascii="Century Gothic" w:hAnsi="Century Gothic"/>
          <w:bCs/>
          <w:iCs/>
          <w:u w:val="single"/>
        </w:rPr>
      </w:pPr>
      <w:r w:rsidRPr="00FF73AA">
        <w:rPr>
          <w:rFonts w:ascii="Century Gothic" w:hAnsi="Century Gothic"/>
          <w:bCs/>
          <w:iCs/>
          <w:u w:val="single"/>
        </w:rPr>
        <w:t>Certaines situations ne correspondent pas à du temps de travail effectif, notamment :</w:t>
      </w:r>
    </w:p>
    <w:p w14:paraId="242576BE" w14:textId="77777777" w:rsidR="00EA2E72" w:rsidRPr="00FF73AA" w:rsidRDefault="00EA2E72" w:rsidP="00EA2E72">
      <w:pPr>
        <w:jc w:val="both"/>
        <w:rPr>
          <w:rFonts w:ascii="Century Gothic" w:hAnsi="Century Gothic"/>
        </w:rPr>
      </w:pPr>
      <w:r w:rsidRPr="00FF73AA">
        <w:rPr>
          <w:rFonts w:ascii="Century Gothic" w:hAnsi="Century Gothic"/>
        </w:rPr>
        <w:t xml:space="preserve">1-La </w:t>
      </w:r>
      <w:r w:rsidRPr="00FF73AA">
        <w:rPr>
          <w:rFonts w:ascii="Century Gothic" w:hAnsi="Century Gothic"/>
          <w:bCs/>
        </w:rPr>
        <w:t>pause méridienne</w:t>
      </w:r>
      <w:r w:rsidRPr="00FF73AA">
        <w:rPr>
          <w:rFonts w:ascii="Century Gothic" w:hAnsi="Century Gothic"/>
          <w:b/>
          <w:bCs/>
        </w:rPr>
        <w:t xml:space="preserve"> </w:t>
      </w:r>
      <w:r w:rsidRPr="00FF73AA">
        <w:rPr>
          <w:rFonts w:ascii="Century Gothic" w:hAnsi="Century Gothic"/>
        </w:rPr>
        <w:t xml:space="preserve">ne peut être comptée dans le temps de travail effectif dans la mesure où l'agent a la possibilité de s'absenter de son lieu de travail, notamment pour déjeuner, y compris dans un lieu de restauration collective mis à la disposition des agents. L’agent n’est pas à la disposition de son employeur et peut vaquer librement à des occupations personnelles. </w:t>
      </w:r>
    </w:p>
    <w:p w14:paraId="4C49118B" w14:textId="0925CE21" w:rsidR="00EA2E72" w:rsidRPr="00FF73AA" w:rsidRDefault="00EA2E72" w:rsidP="00EA2E72">
      <w:pPr>
        <w:jc w:val="both"/>
        <w:rPr>
          <w:rFonts w:ascii="Century Gothic" w:hAnsi="Century Gothic"/>
        </w:rPr>
      </w:pPr>
      <w:r w:rsidRPr="00FF73AA">
        <w:rPr>
          <w:rFonts w:ascii="Century Gothic" w:hAnsi="Century Gothic"/>
        </w:rPr>
        <w:t>Quelques exceptions ont toutefois été admises lorsque les agents ne peuvent quitter leur poste de travail en raison des fonctions qu'ils exercent</w:t>
      </w:r>
      <w:r w:rsidR="000D7992" w:rsidRPr="00FF73AA">
        <w:rPr>
          <w:rFonts w:ascii="Century Gothic" w:hAnsi="Century Gothic"/>
        </w:rPr>
        <w:t xml:space="preserve"> (journée continue)</w:t>
      </w:r>
      <w:r w:rsidRPr="00FF73AA">
        <w:rPr>
          <w:rFonts w:ascii="Century Gothic" w:hAnsi="Century Gothic"/>
        </w:rPr>
        <w:t>.</w:t>
      </w:r>
    </w:p>
    <w:p w14:paraId="7B492D18" w14:textId="1ECA591D" w:rsidR="00EA2E72" w:rsidRPr="00FF73AA" w:rsidRDefault="002E32C6" w:rsidP="00EA2E72">
      <w:pPr>
        <w:jc w:val="both"/>
        <w:rPr>
          <w:rFonts w:ascii="Century Gothic" w:hAnsi="Century Gothic"/>
        </w:rPr>
      </w:pPr>
      <w:r>
        <w:rPr>
          <w:rFonts w:ascii="Century Gothic" w:hAnsi="Century Gothic"/>
        </w:rPr>
        <w:t>2</w:t>
      </w:r>
      <w:r w:rsidR="00EA2E72" w:rsidRPr="00FF73AA">
        <w:rPr>
          <w:rFonts w:ascii="Century Gothic" w:hAnsi="Century Gothic"/>
        </w:rPr>
        <w:t xml:space="preserve">-Le </w:t>
      </w:r>
      <w:r w:rsidR="00EA2E72" w:rsidRPr="00FF73AA">
        <w:rPr>
          <w:rFonts w:ascii="Century Gothic" w:hAnsi="Century Gothic"/>
          <w:bCs/>
        </w:rPr>
        <w:t>temps d’habillage et de déshabillage. Même si l’habillage et le déshabillage s’effectue</w:t>
      </w:r>
      <w:r w:rsidR="000D7992" w:rsidRPr="00FF73AA">
        <w:rPr>
          <w:rFonts w:ascii="Century Gothic" w:hAnsi="Century Gothic"/>
          <w:bCs/>
        </w:rPr>
        <w:t>nt</w:t>
      </w:r>
      <w:r w:rsidR="00EA2E72" w:rsidRPr="00FF73AA">
        <w:rPr>
          <w:rFonts w:ascii="Century Gothic" w:hAnsi="Century Gothic"/>
          <w:bCs/>
        </w:rPr>
        <w:t xml:space="preserve"> sur le lieu de travail, il ne s’agit pas d’un temps de travail effectif. La jurisprudence considère que l’agent se met en état de prendre son service mais n’est pas encore soumis aux directives de son employeur. Cette obligation d’habillage et de déshabillage donne lieu à une rémunération ou à une compensation. </w:t>
      </w:r>
    </w:p>
    <w:p w14:paraId="4153E329" w14:textId="746CAA47" w:rsidR="00EA2E72" w:rsidRPr="00FF73AA" w:rsidRDefault="002E32C6" w:rsidP="00EA2E72">
      <w:pPr>
        <w:jc w:val="both"/>
        <w:rPr>
          <w:rFonts w:ascii="Century Gothic" w:hAnsi="Century Gothic"/>
        </w:rPr>
      </w:pPr>
      <w:r>
        <w:rPr>
          <w:rFonts w:ascii="Century Gothic" w:hAnsi="Century Gothic"/>
        </w:rPr>
        <w:lastRenderedPageBreak/>
        <w:t>3</w:t>
      </w:r>
      <w:r w:rsidR="00EA2E72" w:rsidRPr="00FF73AA">
        <w:rPr>
          <w:rFonts w:ascii="Century Gothic" w:hAnsi="Century Gothic"/>
        </w:rPr>
        <w:t xml:space="preserve">-Le temps d’astreinte. En période d’astreinte, l’agent n’est pas en permanence à la disposition de l’employeur, seule la période d’intervention est considérée comme du temps de travail effectif. </w:t>
      </w:r>
    </w:p>
    <w:p w14:paraId="4A3E7608" w14:textId="6D41DFCB" w:rsidR="00EA2E72" w:rsidRPr="00FF73AA" w:rsidRDefault="002E32C6" w:rsidP="00EA2E72">
      <w:pPr>
        <w:jc w:val="both"/>
        <w:rPr>
          <w:rFonts w:ascii="Century Gothic" w:hAnsi="Century Gothic"/>
          <w:strike/>
        </w:rPr>
      </w:pPr>
      <w:r>
        <w:rPr>
          <w:rFonts w:ascii="Century Gothic" w:hAnsi="Century Gothic"/>
        </w:rPr>
        <w:t>4</w:t>
      </w:r>
      <w:r w:rsidR="00EA2E72" w:rsidRPr="00FF73AA">
        <w:rPr>
          <w:rFonts w:ascii="Century Gothic" w:hAnsi="Century Gothic"/>
        </w:rPr>
        <w:t>-Les congés annuels</w:t>
      </w:r>
      <w:r w:rsidR="001C3385" w:rsidRPr="00FF73AA">
        <w:rPr>
          <w:rFonts w:ascii="Century Gothic" w:hAnsi="Century Gothic"/>
        </w:rPr>
        <w:t>.</w:t>
      </w:r>
      <w:r w:rsidR="00EA2E72" w:rsidRPr="00FF73AA">
        <w:rPr>
          <w:rFonts w:ascii="Century Gothic" w:hAnsi="Century Gothic"/>
        </w:rPr>
        <w:t xml:space="preserve"> </w:t>
      </w:r>
    </w:p>
    <w:p w14:paraId="7A28710B" w14:textId="0DF85A30" w:rsidR="00EA2E72" w:rsidRPr="00FF73AA" w:rsidRDefault="002E32C6" w:rsidP="00EA2E72">
      <w:pPr>
        <w:jc w:val="both"/>
        <w:rPr>
          <w:rFonts w:ascii="Century Gothic" w:hAnsi="Century Gothic"/>
        </w:rPr>
      </w:pPr>
      <w:r>
        <w:rPr>
          <w:rFonts w:ascii="Century Gothic" w:hAnsi="Century Gothic"/>
        </w:rPr>
        <w:t>5-</w:t>
      </w:r>
      <w:r w:rsidR="00EA2E72" w:rsidRPr="00FF73AA">
        <w:rPr>
          <w:rFonts w:ascii="Century Gothic" w:hAnsi="Century Gothic"/>
        </w:rPr>
        <w:t xml:space="preserve"> Le temps de transport domicile-lieu de travail</w:t>
      </w:r>
      <w:r w:rsidR="001C3385" w:rsidRPr="00FF73AA">
        <w:rPr>
          <w:rFonts w:ascii="Century Gothic" w:hAnsi="Century Gothic"/>
        </w:rPr>
        <w:t>.</w:t>
      </w:r>
    </w:p>
    <w:p w14:paraId="7C85A914" w14:textId="07E09EFF" w:rsidR="00EA2E72" w:rsidRPr="00FF73AA" w:rsidRDefault="00EA2E72" w:rsidP="00EA2E72">
      <w:pPr>
        <w:pStyle w:val="Titre3"/>
        <w:numPr>
          <w:ilvl w:val="0"/>
          <w:numId w:val="12"/>
        </w:numPr>
        <w:rPr>
          <w:sz w:val="22"/>
        </w:rPr>
      </w:pPr>
      <w:bookmarkStart w:id="64" w:name="_Toc514248466"/>
      <w:bookmarkStart w:id="65" w:name="_Toc163461335"/>
      <w:r w:rsidRPr="00FF73AA">
        <w:rPr>
          <w:sz w:val="22"/>
        </w:rPr>
        <w:t xml:space="preserve">Le travail </w:t>
      </w:r>
      <w:r w:rsidR="00FA20B4">
        <w:rPr>
          <w:sz w:val="22"/>
        </w:rPr>
        <w:t xml:space="preserve">normal </w:t>
      </w:r>
      <w:r w:rsidRPr="00FF73AA">
        <w:rPr>
          <w:sz w:val="22"/>
        </w:rPr>
        <w:t>de nuit</w:t>
      </w:r>
      <w:bookmarkEnd w:id="64"/>
      <w:bookmarkEnd w:id="65"/>
      <w:r w:rsidRPr="00FF73AA">
        <w:rPr>
          <w:sz w:val="22"/>
        </w:rPr>
        <w:t xml:space="preserve"> </w:t>
      </w:r>
    </w:p>
    <w:p w14:paraId="2EB46EA9" w14:textId="3CD6224E" w:rsidR="00EA2E72" w:rsidRPr="00FF73AA" w:rsidRDefault="00EA2E72" w:rsidP="00EA2E72">
      <w:pPr>
        <w:jc w:val="both"/>
        <w:rPr>
          <w:rFonts w:ascii="Century Gothic" w:hAnsi="Century Gothic"/>
        </w:rPr>
      </w:pPr>
      <w:r w:rsidRPr="00FF73AA">
        <w:rPr>
          <w:rFonts w:ascii="Century Gothic" w:hAnsi="Century Gothic"/>
        </w:rPr>
        <w:t>Le travail de nuit correspond à une période de service effectif de l’agent, comprise au minimum, entre 22 heures et 5 heures du matin ou toute autre période de sept heures consécutives compr</w:t>
      </w:r>
      <w:r w:rsidR="001C3385" w:rsidRPr="00FF73AA">
        <w:rPr>
          <w:rFonts w:ascii="Century Gothic" w:hAnsi="Century Gothic"/>
        </w:rPr>
        <w:t>ise entre 22 heures et 7 heures</w:t>
      </w:r>
      <w:r w:rsidRPr="00FF73AA">
        <w:rPr>
          <w:rFonts w:ascii="Century Gothic" w:hAnsi="Century Gothic"/>
        </w:rPr>
        <w:t xml:space="preserve">. </w:t>
      </w:r>
    </w:p>
    <w:p w14:paraId="5B060FC0" w14:textId="77777777" w:rsidR="00EA2E72" w:rsidRPr="00FF73AA" w:rsidRDefault="00EA2E72" w:rsidP="00EA2E72">
      <w:pPr>
        <w:jc w:val="both"/>
        <w:rPr>
          <w:rFonts w:ascii="Century Gothic" w:hAnsi="Century Gothic"/>
        </w:rPr>
      </w:pPr>
      <w:r w:rsidRPr="00FF73AA">
        <w:rPr>
          <w:rFonts w:ascii="Century Gothic" w:hAnsi="Century Gothic"/>
        </w:rPr>
        <w:t>Une indemnité horaire pour travail de nuit, égale au maximum (au 1</w:t>
      </w:r>
      <w:r w:rsidRPr="00FF73AA">
        <w:rPr>
          <w:rFonts w:ascii="Century Gothic" w:hAnsi="Century Gothic"/>
          <w:vertAlign w:val="superscript"/>
        </w:rPr>
        <w:t>er</w:t>
      </w:r>
      <w:r w:rsidRPr="00FF73AA">
        <w:rPr>
          <w:rFonts w:ascii="Century Gothic" w:hAnsi="Century Gothic"/>
        </w:rPr>
        <w:t xml:space="preserve"> janvier 2018) à 0.17 € par heure, peut être octroyée par décision de l’assemblée délibérante. </w:t>
      </w:r>
    </w:p>
    <w:p w14:paraId="12972819" w14:textId="391530B0" w:rsidR="00EA2E72" w:rsidRDefault="00EA2E72" w:rsidP="00EA2E72">
      <w:pPr>
        <w:jc w:val="both"/>
        <w:rPr>
          <w:rFonts w:ascii="Century Gothic" w:hAnsi="Century Gothic"/>
        </w:rPr>
      </w:pPr>
      <w:r w:rsidRPr="00FF73AA">
        <w:rPr>
          <w:rFonts w:ascii="Century Gothic" w:hAnsi="Century Gothic"/>
        </w:rPr>
        <w:t>Ce montant peut être majoré en cas de travail intensif ; le taux horaire de majoration spéciale est fixé au maximum à 0,80</w:t>
      </w:r>
      <w:r w:rsidR="000D7992" w:rsidRPr="00FF73AA">
        <w:rPr>
          <w:rFonts w:ascii="Century Gothic" w:hAnsi="Century Gothic"/>
        </w:rPr>
        <w:t xml:space="preserve"> €</w:t>
      </w:r>
      <w:r w:rsidRPr="00FF73AA">
        <w:rPr>
          <w:rFonts w:ascii="Century Gothic" w:hAnsi="Century Gothic"/>
        </w:rPr>
        <w:t>.</w:t>
      </w:r>
    </w:p>
    <w:p w14:paraId="6933E153" w14:textId="660E7660" w:rsidR="00FA20B4" w:rsidRPr="00FF73AA" w:rsidRDefault="00FA20B4" w:rsidP="00EA2E72">
      <w:pPr>
        <w:jc w:val="both"/>
        <w:rPr>
          <w:rFonts w:ascii="Century Gothic" w:hAnsi="Century Gothic"/>
        </w:rPr>
      </w:pPr>
      <w:r>
        <w:rPr>
          <w:rFonts w:ascii="Century Gothic" w:hAnsi="Century Gothic"/>
        </w:rPr>
        <w:t>Une i</w:t>
      </w:r>
      <w:r w:rsidRPr="00FA20B4">
        <w:rPr>
          <w:rFonts w:ascii="Century Gothic" w:hAnsi="Century Gothic"/>
        </w:rPr>
        <w:t xml:space="preserve">ndemnité horaire pour travail de nuit </w:t>
      </w:r>
      <w:r>
        <w:rPr>
          <w:rFonts w:ascii="Century Gothic" w:hAnsi="Century Gothic"/>
        </w:rPr>
        <w:t xml:space="preserve">spécifique est prévue </w:t>
      </w:r>
      <w:r w:rsidRPr="00FA20B4">
        <w:rPr>
          <w:rFonts w:ascii="Century Gothic" w:hAnsi="Century Gothic"/>
        </w:rPr>
        <w:t>dans la filière médico-sociale</w:t>
      </w:r>
      <w:r>
        <w:rPr>
          <w:rFonts w:ascii="Century Gothic" w:hAnsi="Century Gothic"/>
        </w:rPr>
        <w:t>.</w:t>
      </w:r>
    </w:p>
    <w:p w14:paraId="69C5570D" w14:textId="7B768DAD" w:rsidR="00EA2E72" w:rsidRPr="00FF73AA" w:rsidRDefault="00EA2E72" w:rsidP="00EA2E72">
      <w:pPr>
        <w:jc w:val="both"/>
        <w:rPr>
          <w:rFonts w:ascii="Century Gothic" w:hAnsi="Century Gothic"/>
        </w:rPr>
      </w:pPr>
      <w:r w:rsidRPr="00FF73AA">
        <w:rPr>
          <w:rFonts w:ascii="Century Gothic" w:hAnsi="Century Gothic"/>
        </w:rPr>
        <w:t>Les taux sont fixés par l'organe délibérant, qui peut retenir des taux inférieurs à ceux qui découlent de l'application des dispositions réglementaires.</w:t>
      </w:r>
    </w:p>
    <w:p w14:paraId="52A97ABE" w14:textId="4F40476C" w:rsidR="00EA2E72" w:rsidRPr="00FF73AA" w:rsidRDefault="00EA2E72" w:rsidP="00EA2E72">
      <w:pPr>
        <w:pStyle w:val="Titre3"/>
        <w:numPr>
          <w:ilvl w:val="0"/>
          <w:numId w:val="12"/>
        </w:numPr>
        <w:rPr>
          <w:sz w:val="22"/>
        </w:rPr>
      </w:pPr>
      <w:bookmarkStart w:id="66" w:name="_Toc514248467"/>
      <w:bookmarkStart w:id="67" w:name="_Toc163461336"/>
      <w:r w:rsidRPr="00FF73AA">
        <w:rPr>
          <w:sz w:val="22"/>
        </w:rPr>
        <w:t>Le travail le dimanche et jours fériés</w:t>
      </w:r>
      <w:bookmarkEnd w:id="66"/>
      <w:bookmarkEnd w:id="67"/>
      <w:r w:rsidRPr="00FF73AA">
        <w:rPr>
          <w:sz w:val="22"/>
        </w:rPr>
        <w:t xml:space="preserve"> </w:t>
      </w:r>
    </w:p>
    <w:p w14:paraId="4AD6AFE0" w14:textId="5781CF3F" w:rsidR="00EA2E72" w:rsidRDefault="00EA2E72" w:rsidP="00EA2E72">
      <w:pPr>
        <w:jc w:val="both"/>
        <w:rPr>
          <w:rFonts w:ascii="Century Gothic" w:hAnsi="Century Gothic"/>
        </w:rPr>
      </w:pPr>
      <w:r w:rsidRPr="00FF73AA">
        <w:rPr>
          <w:rFonts w:ascii="Century Gothic" w:hAnsi="Century Gothic"/>
        </w:rPr>
        <w:t>L’agent peut accomplir son service normal le dimanche ou un jour férié. Par délibération de la collectivité, une indemnité, au maximum égale au 1</w:t>
      </w:r>
      <w:r w:rsidRPr="00FF73AA">
        <w:rPr>
          <w:rFonts w:ascii="Century Gothic" w:hAnsi="Century Gothic"/>
          <w:vertAlign w:val="superscript"/>
        </w:rPr>
        <w:t>er</w:t>
      </w:r>
      <w:r w:rsidRPr="00FF73AA">
        <w:rPr>
          <w:rFonts w:ascii="Century Gothic" w:hAnsi="Century Gothic"/>
        </w:rPr>
        <w:t xml:space="preserve"> novembre 2020, à 0.74</w:t>
      </w:r>
      <w:r w:rsidR="000D7992" w:rsidRPr="00FF73AA">
        <w:rPr>
          <w:rFonts w:ascii="Century Gothic" w:hAnsi="Century Gothic"/>
        </w:rPr>
        <w:t xml:space="preserve"> € </w:t>
      </w:r>
      <w:r w:rsidRPr="00FF73AA">
        <w:rPr>
          <w:rFonts w:ascii="Century Gothic" w:hAnsi="Century Gothic"/>
        </w:rPr>
        <w:t xml:space="preserve">par heure de travail, peut être versée à l’agent. </w:t>
      </w:r>
    </w:p>
    <w:p w14:paraId="3E57EA98" w14:textId="370F1E21" w:rsidR="00FA20B4" w:rsidRPr="00FA20B4" w:rsidRDefault="007B7213" w:rsidP="00EA2E72">
      <w:pPr>
        <w:jc w:val="both"/>
        <w:rPr>
          <w:rFonts w:ascii="Century Gothic" w:hAnsi="Century Gothic"/>
        </w:rPr>
      </w:pPr>
      <w:r>
        <w:rPr>
          <w:rFonts w:ascii="Century Gothic" w:hAnsi="Century Gothic"/>
        </w:rPr>
        <w:t>Certains agents</w:t>
      </w:r>
      <w:r w:rsidR="00FA20B4" w:rsidRPr="00FA20B4">
        <w:rPr>
          <w:rFonts w:ascii="Century Gothic" w:hAnsi="Century Gothic"/>
        </w:rPr>
        <w:t xml:space="preserve"> peuvent percevoir, lorsqu'ils exercent leurs fonctions un dimanche ou un jour férié, une indemnité forfaitaire spécifique</w:t>
      </w:r>
      <w:r>
        <w:rPr>
          <w:rFonts w:ascii="Century Gothic" w:hAnsi="Century Gothic"/>
        </w:rPr>
        <w:t xml:space="preserve"> telles que prévues dans les dispositions règlementaires</w:t>
      </w:r>
      <w:r w:rsidR="00FA20B4" w:rsidRPr="00FA20B4">
        <w:rPr>
          <w:rFonts w:ascii="Century Gothic" w:hAnsi="Century Gothic"/>
        </w:rPr>
        <w:t>.</w:t>
      </w:r>
    </w:p>
    <w:p w14:paraId="292610F3" w14:textId="77777777" w:rsidR="00EA2E72" w:rsidRPr="00FF73AA" w:rsidRDefault="00EA2E72" w:rsidP="00EA2E72">
      <w:pPr>
        <w:jc w:val="both"/>
        <w:rPr>
          <w:rFonts w:ascii="Century Gothic" w:hAnsi="Century Gothic"/>
        </w:rPr>
      </w:pPr>
      <w:r w:rsidRPr="00FF73AA">
        <w:rPr>
          <w:rFonts w:ascii="Century Gothic" w:hAnsi="Century Gothic"/>
        </w:rPr>
        <w:t xml:space="preserve">Un jour de repos tombant un jour férié ne donne droit à aucune récupération ou gratification. </w:t>
      </w:r>
    </w:p>
    <w:p w14:paraId="3464F552" w14:textId="6D12E979" w:rsidR="00EA2E72" w:rsidRPr="00FF73AA" w:rsidRDefault="00EA2E72" w:rsidP="00EA2E72">
      <w:pPr>
        <w:jc w:val="both"/>
        <w:rPr>
          <w:rFonts w:ascii="Century Gothic" w:hAnsi="Century Gothic"/>
        </w:rPr>
      </w:pPr>
      <w:r w:rsidRPr="00FF73AA">
        <w:rPr>
          <w:rFonts w:ascii="Century Gothic" w:hAnsi="Century Gothic"/>
        </w:rPr>
        <w:t>La journée du 1</w:t>
      </w:r>
      <w:r w:rsidRPr="00FF73AA">
        <w:rPr>
          <w:rFonts w:ascii="Century Gothic" w:hAnsi="Century Gothic"/>
          <w:vertAlign w:val="superscript"/>
        </w:rPr>
        <w:t>er</w:t>
      </w:r>
      <w:r w:rsidRPr="00FF73AA">
        <w:rPr>
          <w:rFonts w:ascii="Century Gothic" w:hAnsi="Century Gothic"/>
        </w:rPr>
        <w:t xml:space="preserve"> mai doit obligatoirement être chômée et payée dans son intégralité. Toutefois, la nature de l’activité de certains services entraine une obligation de continuité y compris la journée du 1</w:t>
      </w:r>
      <w:r w:rsidRPr="00FF73AA">
        <w:rPr>
          <w:rFonts w:ascii="Century Gothic" w:hAnsi="Century Gothic"/>
          <w:vertAlign w:val="superscript"/>
        </w:rPr>
        <w:t>er</w:t>
      </w:r>
      <w:r w:rsidRPr="00FF73AA">
        <w:rPr>
          <w:rFonts w:ascii="Century Gothic" w:hAnsi="Century Gothic"/>
        </w:rPr>
        <w:t xml:space="preserve"> mai. Dans ce cas, la journée peut être récupérée</w:t>
      </w:r>
      <w:r w:rsidR="005E3D58">
        <w:rPr>
          <w:rFonts w:ascii="Century Gothic" w:hAnsi="Century Gothic"/>
        </w:rPr>
        <w:t xml:space="preserve"> </w:t>
      </w:r>
      <w:proofErr w:type="gramStart"/>
      <w:r w:rsidRPr="00FF73AA">
        <w:rPr>
          <w:rFonts w:ascii="Century Gothic" w:hAnsi="Century Gothic"/>
        </w:rPr>
        <w:t>ou</w:t>
      </w:r>
      <w:proofErr w:type="gramEnd"/>
      <w:r w:rsidRPr="00FF73AA">
        <w:rPr>
          <w:rFonts w:ascii="Century Gothic" w:hAnsi="Century Gothic"/>
        </w:rPr>
        <w:t xml:space="preserve"> être rémunérée au taux des heures du dimanche et jours fériés. </w:t>
      </w:r>
    </w:p>
    <w:p w14:paraId="202429BA" w14:textId="77777777" w:rsidR="00EA2E72" w:rsidRPr="00FF73AA" w:rsidRDefault="00EA2E72" w:rsidP="00EA2E72">
      <w:pPr>
        <w:jc w:val="both"/>
        <w:rPr>
          <w:rFonts w:ascii="Century Gothic" w:hAnsi="Century Gothic"/>
        </w:rPr>
      </w:pPr>
      <w:r w:rsidRPr="00FF73AA">
        <w:rPr>
          <w:rFonts w:ascii="Century Gothic" w:eastAsia="Times New Roman" w:hAnsi="Century Gothic" w:cs="Arial"/>
          <w:noProof/>
          <w:lang w:eastAsia="fr-FR"/>
        </w:rPr>
        <mc:AlternateContent>
          <mc:Choice Requires="wps">
            <w:drawing>
              <wp:inline distT="0" distB="0" distL="0" distR="0" wp14:anchorId="3A7D2386" wp14:editId="43791E8B">
                <wp:extent cx="5591175" cy="638175"/>
                <wp:effectExtent l="0" t="0" r="9525" b="9525"/>
                <wp:docPr id="3"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91175" cy="638175"/>
                        </a:xfrm>
                        <a:prstGeom prst="rect">
                          <a:avLst/>
                        </a:prstGeom>
                        <a:solidFill>
                          <a:srgbClr val="4E136F">
                            <a:alpha val="14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1D354C" w14:textId="45227D36" w:rsidR="00096FFD" w:rsidRDefault="00DC2699" w:rsidP="00DC2699">
                            <w:pPr>
                              <w:ind w:right="57"/>
                              <w:rPr>
                                <w:rFonts w:cs="Arial"/>
                                <w:b/>
                                <w:color w:val="000000" w:themeColor="text1"/>
                              </w:rPr>
                            </w:pPr>
                            <w:permStart w:id="804521084" w:edGrp="everyone"/>
                            <w:r>
                              <w:rPr>
                                <w:rFonts w:cs="Arial"/>
                                <w:b/>
                                <w:color w:val="000000" w:themeColor="text1"/>
                              </w:rPr>
                              <w:t>V</w:t>
                            </w:r>
                            <w:r w:rsidR="00096FFD" w:rsidRPr="00DC2699">
                              <w:rPr>
                                <w:rFonts w:cs="Arial"/>
                                <w:b/>
                                <w:color w:val="000000" w:themeColor="text1"/>
                              </w:rPr>
                              <w:t>oir Annexe 2 : Rémunération de la journée du 1</w:t>
                            </w:r>
                            <w:r w:rsidR="00096FFD" w:rsidRPr="00DC2699">
                              <w:rPr>
                                <w:rFonts w:cs="Arial"/>
                                <w:b/>
                                <w:color w:val="000000" w:themeColor="text1"/>
                                <w:vertAlign w:val="superscript"/>
                              </w:rPr>
                              <w:t>er</w:t>
                            </w:r>
                            <w:r w:rsidR="00096FFD" w:rsidRPr="00DC2699">
                              <w:rPr>
                                <w:rFonts w:cs="Arial"/>
                                <w:b/>
                                <w:color w:val="000000" w:themeColor="text1"/>
                              </w:rPr>
                              <w:t xml:space="preserve"> mai quand elle est travaillée</w:t>
                            </w:r>
                          </w:p>
                          <w:permEnd w:id="804521084"/>
                          <w:p w14:paraId="6CF85A62" w14:textId="4C2C5C6A" w:rsidR="007B7213" w:rsidRPr="00DC2699" w:rsidRDefault="007B7213" w:rsidP="00DC2699">
                            <w:pPr>
                              <w:ind w:right="57"/>
                              <w:rPr>
                                <w:color w:val="000000" w:themeColor="text1"/>
                              </w:rPr>
                            </w:pPr>
                          </w:p>
                        </w:txbxContent>
                      </wps:txbx>
                      <wps:bodyPr rot="0" vert="horz" wrap="square" lIns="91440" tIns="45720" rIns="91440" bIns="45720" anchor="t" anchorCtr="0" upright="1">
                        <a:noAutofit/>
                      </wps:bodyPr>
                    </wps:wsp>
                  </a:graphicData>
                </a:graphic>
              </wp:inline>
            </w:drawing>
          </mc:Choice>
          <mc:Fallback>
            <w:pict>
              <v:rect w14:anchorId="3A7D2386" id="_x0000_s1027" style="width:440.25pt;height:5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" fillcolor="#4e136f" stroked="f">
                <v:fill opacity="9252f"/>
                <v:textbox>
                  <w:txbxContent>
                    <w:p w14:paraId="631D354C" w14:textId="45227D36" w:rsidR="00096FFD" w:rsidRDefault="00DC2699" w:rsidP="00DC2699">
                      <w:pPr>
                        <w:ind w:right="57"/>
                        <w:rPr>
                          <w:rFonts w:cs="Arial"/>
                          <w:b/>
                          <w:color w:val="000000" w:themeColor="text1"/>
                        </w:rPr>
                      </w:pPr>
                      <w:permStart w:id="804521084" w:edGrp="everyone"/>
                      <w:r>
                        <w:rPr>
                          <w:rFonts w:cs="Arial"/>
                          <w:b/>
                          <w:color w:val="000000" w:themeColor="text1"/>
                        </w:rPr>
                        <w:t>V</w:t>
                      </w:r>
                      <w:r w:rsidR="00096FFD" w:rsidRPr="00DC2699">
                        <w:rPr>
                          <w:rFonts w:cs="Arial"/>
                          <w:b/>
                          <w:color w:val="000000" w:themeColor="text1"/>
                        </w:rPr>
                        <w:t>oir Annexe 2 : Rémunération de la journée du 1</w:t>
                      </w:r>
                      <w:r w:rsidR="00096FFD" w:rsidRPr="00DC2699">
                        <w:rPr>
                          <w:rFonts w:cs="Arial"/>
                          <w:b/>
                          <w:color w:val="000000" w:themeColor="text1"/>
                          <w:vertAlign w:val="superscript"/>
                        </w:rPr>
                        <w:t>er</w:t>
                      </w:r>
                      <w:r w:rsidR="00096FFD" w:rsidRPr="00DC2699">
                        <w:rPr>
                          <w:rFonts w:cs="Arial"/>
                          <w:b/>
                          <w:color w:val="000000" w:themeColor="text1"/>
                        </w:rPr>
                        <w:t xml:space="preserve"> mai quand elle est travaillée</w:t>
                      </w:r>
                    </w:p>
                    <w:permEnd w:id="804521084"/>
                    <w:p w14:paraId="6CF85A62" w14:textId="4C2C5C6A" w:rsidR="007B7213" w:rsidRPr="00DC2699" w:rsidRDefault="007B7213" w:rsidP="00DC2699">
                      <w:pPr>
                        <w:ind w:right="57"/>
                        <w:rPr>
                          <w:color w:val="000000" w:themeColor="text1"/>
                        </w:rPr>
                      </w:pPr>
                    </w:p>
                  </w:txbxContent>
                </v:textbox>
                <w10:anchorlock/>
              </v:rect>
            </w:pict>
          </mc:Fallback>
        </mc:AlternateContent>
      </w:r>
    </w:p>
    <w:p w14:paraId="26617D5E" w14:textId="77777777" w:rsidR="00EA2E72" w:rsidRPr="00FF73AA" w:rsidRDefault="00EA2E72" w:rsidP="00EA2E72">
      <w:pPr>
        <w:jc w:val="both"/>
        <w:rPr>
          <w:rFonts w:ascii="Century Gothic" w:hAnsi="Century Gothic"/>
        </w:rPr>
      </w:pPr>
      <w:r w:rsidRPr="00FF73AA">
        <w:rPr>
          <w:rFonts w:ascii="Century Gothic" w:hAnsi="Century Gothic"/>
        </w:rPr>
        <w:t>Une rémunération spécifique est prévue pour les heures supplémentaires effectuées par l’agent un dimanche ou jour férié, dans le cadre ou non d’astreintes.</w:t>
      </w:r>
    </w:p>
    <w:p w14:paraId="05134CDA" w14:textId="5A03A144" w:rsidR="00EA2E72" w:rsidRPr="007B7213" w:rsidRDefault="00EA2E72" w:rsidP="00EA2E72">
      <w:pPr>
        <w:pStyle w:val="Titre3"/>
        <w:numPr>
          <w:ilvl w:val="0"/>
          <w:numId w:val="12"/>
        </w:numPr>
        <w:rPr>
          <w:color w:val="000000" w:themeColor="text1"/>
          <w:sz w:val="22"/>
        </w:rPr>
      </w:pPr>
      <w:bookmarkStart w:id="68" w:name="_Toc514248468"/>
      <w:bookmarkStart w:id="69" w:name="_Toc163461337"/>
      <w:r w:rsidRPr="007B7213">
        <w:rPr>
          <w:color w:val="000000" w:themeColor="text1"/>
          <w:sz w:val="22"/>
        </w:rPr>
        <w:lastRenderedPageBreak/>
        <w:t>La journée de solidarité</w:t>
      </w:r>
      <w:bookmarkEnd w:id="68"/>
      <w:bookmarkEnd w:id="69"/>
      <w:r w:rsidRPr="007B7213">
        <w:rPr>
          <w:color w:val="000000" w:themeColor="text1"/>
          <w:sz w:val="22"/>
        </w:rPr>
        <w:t xml:space="preserve"> </w:t>
      </w:r>
    </w:p>
    <w:p w14:paraId="50780888" w14:textId="77777777" w:rsidR="00EA2E72" w:rsidRPr="00FF73AA" w:rsidRDefault="00EA2E72" w:rsidP="00EA2E72">
      <w:pPr>
        <w:jc w:val="both"/>
        <w:rPr>
          <w:rFonts w:ascii="Century Gothic" w:hAnsi="Century Gothic"/>
        </w:rPr>
      </w:pPr>
      <w:r w:rsidRPr="00FF73AA">
        <w:rPr>
          <w:rFonts w:ascii="Century Gothic" w:hAnsi="Century Gothic"/>
        </w:rPr>
        <w:t xml:space="preserve">La journée de solidarité est une journée supplémentaire de travail obligatoire et non rémunérée. </w:t>
      </w:r>
      <w:r w:rsidRPr="00FF73AA">
        <w:rPr>
          <w:rFonts w:ascii="Century Gothic" w:eastAsia="Century Gothic" w:hAnsi="Century Gothic" w:cs="Century Gothic"/>
          <w:color w:val="000000" w:themeColor="text1"/>
        </w:rPr>
        <w:t>Les agents à temps complet fournissent alors un travail de 7 heures par an dans le but d’assurer le financement des actions en faveur de l’autonomie des personnes âgées ou handicapées.</w:t>
      </w:r>
      <w:r w:rsidRPr="00FF73AA">
        <w:rPr>
          <w:rFonts w:ascii="Century Gothic" w:eastAsia="Century Gothic" w:hAnsi="Century Gothic" w:cs="Century Gothic"/>
        </w:rPr>
        <w:t xml:space="preserve"> </w:t>
      </w:r>
    </w:p>
    <w:p w14:paraId="27EC323C" w14:textId="49DAC150" w:rsidR="00EA2E72" w:rsidRPr="00FF73AA" w:rsidRDefault="00EA2E72" w:rsidP="00EA2E72">
      <w:pPr>
        <w:jc w:val="both"/>
        <w:rPr>
          <w:rFonts w:ascii="Century Gothic" w:hAnsi="Century Gothic"/>
        </w:rPr>
      </w:pPr>
      <w:r w:rsidRPr="00FF73AA">
        <w:rPr>
          <w:rFonts w:ascii="Century Gothic" w:hAnsi="Century Gothic"/>
        </w:rPr>
        <w:t xml:space="preserve">Cette journée est fixée par délibération de la collectivité ou de l’établissement public après avis du comité </w:t>
      </w:r>
      <w:r w:rsidR="007B7213">
        <w:rPr>
          <w:rFonts w:ascii="Century Gothic" w:hAnsi="Century Gothic"/>
        </w:rPr>
        <w:t>social territorial</w:t>
      </w:r>
      <w:r w:rsidRPr="00FF73AA">
        <w:rPr>
          <w:rFonts w:ascii="Century Gothic" w:hAnsi="Century Gothic"/>
        </w:rPr>
        <w:t xml:space="preserve">. Les collectivités territoriales peuvent s’acquitter de cette journée : </w:t>
      </w:r>
    </w:p>
    <w:p w14:paraId="2B4FDFB2" w14:textId="77777777" w:rsidR="00EA2E72" w:rsidRPr="00FF73AA" w:rsidRDefault="00EA2E72" w:rsidP="00CB3C0F">
      <w:pPr>
        <w:pStyle w:val="Paragraphedeliste"/>
        <w:numPr>
          <w:ilvl w:val="0"/>
          <w:numId w:val="45"/>
        </w:numPr>
        <w:jc w:val="both"/>
        <w:rPr>
          <w:rFonts w:ascii="Century Gothic" w:eastAsiaTheme="minorEastAsia" w:hAnsi="Century Gothic"/>
        </w:rPr>
      </w:pPr>
      <w:proofErr w:type="gramStart"/>
      <w:r w:rsidRPr="00FF73AA">
        <w:rPr>
          <w:rFonts w:ascii="Century Gothic" w:hAnsi="Century Gothic"/>
        </w:rPr>
        <w:t>par</w:t>
      </w:r>
      <w:proofErr w:type="gramEnd"/>
      <w:r w:rsidRPr="00FF73AA">
        <w:rPr>
          <w:rFonts w:ascii="Century Gothic" w:hAnsi="Century Gothic"/>
        </w:rPr>
        <w:t xml:space="preserve"> le travail d’un jour férié habituellement chômé (sauf le 1</w:t>
      </w:r>
      <w:r w:rsidRPr="00FF73AA">
        <w:rPr>
          <w:rFonts w:ascii="Century Gothic" w:hAnsi="Century Gothic"/>
          <w:vertAlign w:val="superscript"/>
        </w:rPr>
        <w:t>er</w:t>
      </w:r>
      <w:r w:rsidRPr="00FF73AA">
        <w:rPr>
          <w:rFonts w:ascii="Century Gothic" w:hAnsi="Century Gothic"/>
        </w:rPr>
        <w:t xml:space="preserve"> mai), </w:t>
      </w:r>
    </w:p>
    <w:p w14:paraId="32457679" w14:textId="77777777" w:rsidR="00EA2E72" w:rsidRPr="00FF73AA" w:rsidRDefault="00EA2E72" w:rsidP="00CB3C0F">
      <w:pPr>
        <w:pStyle w:val="Paragraphedeliste"/>
        <w:numPr>
          <w:ilvl w:val="0"/>
          <w:numId w:val="45"/>
        </w:numPr>
        <w:jc w:val="both"/>
        <w:rPr>
          <w:rFonts w:ascii="Century Gothic" w:hAnsi="Century Gothic"/>
        </w:rPr>
      </w:pPr>
      <w:proofErr w:type="gramStart"/>
      <w:r w:rsidRPr="00FF73AA">
        <w:rPr>
          <w:rFonts w:ascii="Century Gothic" w:hAnsi="Century Gothic"/>
        </w:rPr>
        <w:t>par</w:t>
      </w:r>
      <w:proofErr w:type="gramEnd"/>
      <w:r w:rsidRPr="00FF73AA">
        <w:rPr>
          <w:rFonts w:ascii="Century Gothic" w:hAnsi="Century Gothic"/>
        </w:rPr>
        <w:t xml:space="preserve"> le travail d’un jour de réduction du temps de travail (RTT),</w:t>
      </w:r>
    </w:p>
    <w:p w14:paraId="2154535D" w14:textId="77777777" w:rsidR="000D7992" w:rsidRPr="00FF73AA" w:rsidRDefault="00EA2E72" w:rsidP="00CB3C0F">
      <w:pPr>
        <w:pStyle w:val="Paragraphedeliste"/>
        <w:numPr>
          <w:ilvl w:val="0"/>
          <w:numId w:val="45"/>
        </w:numPr>
        <w:jc w:val="both"/>
        <w:rPr>
          <w:rFonts w:ascii="Century Gothic" w:hAnsi="Century Gothic"/>
        </w:rPr>
      </w:pPr>
      <w:proofErr w:type="gramStart"/>
      <w:r w:rsidRPr="00FF73AA">
        <w:rPr>
          <w:rFonts w:ascii="Century Gothic" w:hAnsi="Century Gothic"/>
        </w:rPr>
        <w:t>par</w:t>
      </w:r>
      <w:proofErr w:type="gramEnd"/>
      <w:r w:rsidRPr="00FF73AA">
        <w:rPr>
          <w:rFonts w:ascii="Century Gothic" w:hAnsi="Century Gothic"/>
        </w:rPr>
        <w:t xml:space="preserve"> toute autre modalité de travail de 7 heures qui sont, en temps normal, non travaillées. </w:t>
      </w:r>
    </w:p>
    <w:p w14:paraId="2DDECC63" w14:textId="053019A4" w:rsidR="00EA2E72" w:rsidRPr="00FF73AA" w:rsidRDefault="00EA2E72" w:rsidP="000D7992">
      <w:pPr>
        <w:jc w:val="both"/>
        <w:rPr>
          <w:rFonts w:ascii="Century Gothic" w:hAnsi="Century Gothic"/>
        </w:rPr>
      </w:pPr>
      <w:r w:rsidRPr="00FF73AA">
        <w:rPr>
          <w:rFonts w:ascii="Century Gothic" w:hAnsi="Century Gothic"/>
        </w:rPr>
        <w:t xml:space="preserve">La journée de solidarité peut être fractionnée en demi-journées ou en quotités horaires. </w:t>
      </w:r>
    </w:p>
    <w:p w14:paraId="5753AFEE"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Modalités d’accomplissement de la journée de solidarité dans la collectivité : </w:t>
      </w:r>
    </w:p>
    <w:p w14:paraId="40911F9E"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1A76C84B" w14:textId="77777777" w:rsidR="00EA2E72" w:rsidRPr="00FF73AA" w:rsidRDefault="00EA2E72" w:rsidP="00EA2E72">
      <w:pPr>
        <w:pStyle w:val="Titre3"/>
        <w:numPr>
          <w:ilvl w:val="0"/>
          <w:numId w:val="12"/>
        </w:numPr>
        <w:rPr>
          <w:sz w:val="22"/>
        </w:rPr>
      </w:pPr>
      <w:bookmarkStart w:id="70" w:name="_Toc514248469"/>
      <w:bookmarkStart w:id="71" w:name="_Toc163461338"/>
      <w:r w:rsidRPr="00FF73AA">
        <w:rPr>
          <w:sz w:val="22"/>
        </w:rPr>
        <w:t>Le temps de repos</w:t>
      </w:r>
      <w:bookmarkEnd w:id="70"/>
      <w:bookmarkEnd w:id="71"/>
      <w:r w:rsidRPr="00FF73AA">
        <w:rPr>
          <w:sz w:val="22"/>
        </w:rPr>
        <w:t xml:space="preserve"> </w:t>
      </w:r>
    </w:p>
    <w:p w14:paraId="59EE9B31" w14:textId="77777777" w:rsidR="00EA2E72" w:rsidRPr="00FF73AA" w:rsidRDefault="00EA2E72" w:rsidP="00EA2E72">
      <w:pPr>
        <w:jc w:val="both"/>
        <w:rPr>
          <w:rFonts w:ascii="Century Gothic" w:hAnsi="Century Gothic"/>
        </w:rPr>
      </w:pPr>
      <w:r w:rsidRPr="00FF73AA">
        <w:rPr>
          <w:rFonts w:ascii="Century Gothic" w:hAnsi="Century Gothic"/>
        </w:rPr>
        <w:t xml:space="preserve">Un temps de repos quotidien de 11 heures minimum est requis pour chaque agent. </w:t>
      </w:r>
    </w:p>
    <w:p w14:paraId="31C49E9D" w14:textId="77777777" w:rsidR="00EA2E72" w:rsidRPr="00FF73AA" w:rsidRDefault="00EA2E72" w:rsidP="00EA2E72">
      <w:pPr>
        <w:jc w:val="both"/>
        <w:rPr>
          <w:rFonts w:ascii="Century Gothic" w:hAnsi="Century Gothic"/>
        </w:rPr>
      </w:pPr>
      <w:r w:rsidRPr="00FF73AA">
        <w:rPr>
          <w:rFonts w:ascii="Century Gothic" w:hAnsi="Century Gothic"/>
        </w:rPr>
        <w:t>Le temps de repos hebdomadaire, comprenant en principe le dimanche, doit être au minimum de 35 heures consécutives (24 heures + 11 heures de repos quotidien).</w:t>
      </w:r>
    </w:p>
    <w:p w14:paraId="5F05B185" w14:textId="77777777" w:rsidR="00EA2E72" w:rsidRPr="00FF73AA" w:rsidRDefault="00EA2E72" w:rsidP="00EA2E72">
      <w:pPr>
        <w:pStyle w:val="Titre3"/>
        <w:numPr>
          <w:ilvl w:val="0"/>
          <w:numId w:val="12"/>
        </w:numPr>
        <w:rPr>
          <w:sz w:val="22"/>
        </w:rPr>
      </w:pPr>
      <w:bookmarkStart w:id="72" w:name="_Toc514248471"/>
      <w:bookmarkStart w:id="73" w:name="_Toc163461339"/>
      <w:r w:rsidRPr="00FF73AA">
        <w:rPr>
          <w:sz w:val="22"/>
        </w:rPr>
        <w:t>Retards</w:t>
      </w:r>
      <w:bookmarkEnd w:id="72"/>
      <w:bookmarkEnd w:id="73"/>
      <w:r w:rsidRPr="00FF73AA">
        <w:rPr>
          <w:sz w:val="22"/>
        </w:rPr>
        <w:t xml:space="preserve"> </w:t>
      </w:r>
    </w:p>
    <w:p w14:paraId="787815E7" w14:textId="77777777" w:rsidR="00EA2E72" w:rsidRPr="00FF73AA" w:rsidRDefault="00EA2E72" w:rsidP="00EA2E72">
      <w:pPr>
        <w:jc w:val="both"/>
        <w:rPr>
          <w:rFonts w:ascii="Century Gothic" w:hAnsi="Century Gothic"/>
        </w:rPr>
      </w:pPr>
      <w:r w:rsidRPr="00FF73AA">
        <w:rPr>
          <w:rFonts w:ascii="Century Gothic" w:hAnsi="Century Gothic"/>
        </w:rPr>
        <w:t>Les retards doivent être signalés au responsable de service le plus rapidement possible, par tous moyens utiles. De plus, tout retard doit être justifié auprès de l’autorité territoriale.</w:t>
      </w:r>
    </w:p>
    <w:p w14:paraId="31ED2FE9" w14:textId="77777777" w:rsidR="00EA2E72" w:rsidRPr="00FF73AA" w:rsidRDefault="00EA2E72" w:rsidP="00EA2E72">
      <w:pPr>
        <w:jc w:val="both"/>
        <w:rPr>
          <w:rFonts w:ascii="Century Gothic" w:hAnsi="Century Gothic"/>
        </w:rPr>
      </w:pPr>
      <w:r w:rsidRPr="00FF73AA">
        <w:rPr>
          <w:rFonts w:ascii="Century Gothic" w:hAnsi="Century Gothic"/>
        </w:rPr>
        <w:t xml:space="preserve">Les retards réitérés et non justifiés peuvent entrainer une sanction disciplinaire. </w:t>
      </w:r>
    </w:p>
    <w:p w14:paraId="7353D42F" w14:textId="77777777" w:rsidR="00EA2E72" w:rsidRPr="00FF73AA" w:rsidRDefault="00EA2E72" w:rsidP="00EA2E72">
      <w:pPr>
        <w:jc w:val="both"/>
        <w:rPr>
          <w:rFonts w:ascii="Century Gothic" w:hAnsi="Century Gothic"/>
        </w:rPr>
      </w:pPr>
      <w:r w:rsidRPr="00FF73AA">
        <w:rPr>
          <w:rFonts w:ascii="Century Gothic" w:hAnsi="Century Gothic"/>
        </w:rPr>
        <w:t>Il appartient donc à l’ensemble des agents de respecter les horaires de travail fixés par l’autorité territoriale.</w:t>
      </w:r>
    </w:p>
    <w:p w14:paraId="72000768" w14:textId="50FFC70B" w:rsidR="00EA2E72" w:rsidRPr="007B7213" w:rsidRDefault="00EA2E72" w:rsidP="00CB3C0F">
      <w:pPr>
        <w:pStyle w:val="Titre3"/>
        <w:numPr>
          <w:ilvl w:val="0"/>
          <w:numId w:val="12"/>
        </w:numPr>
        <w:rPr>
          <w:sz w:val="22"/>
        </w:rPr>
      </w:pPr>
      <w:bookmarkStart w:id="74" w:name="_Toc514248472"/>
      <w:bookmarkStart w:id="75" w:name="_Toc163461340"/>
      <w:r w:rsidRPr="00FF73AA">
        <w:rPr>
          <w:sz w:val="22"/>
        </w:rPr>
        <w:t>Le temps partiel</w:t>
      </w:r>
      <w:bookmarkEnd w:id="74"/>
      <w:bookmarkEnd w:id="75"/>
      <w:r w:rsidRPr="00FF73AA">
        <w:rPr>
          <w:sz w:val="22"/>
        </w:rPr>
        <w:t xml:space="preserve"> </w:t>
      </w:r>
    </w:p>
    <w:p w14:paraId="714547EA" w14:textId="77777777" w:rsidR="00EA2E72" w:rsidRPr="003441B4" w:rsidRDefault="00EA2E72" w:rsidP="00EA2E72">
      <w:pPr>
        <w:jc w:val="both"/>
        <w:rPr>
          <w:rFonts w:ascii="Century Gothic" w:hAnsi="Century Gothic"/>
          <w:b/>
          <w:bCs/>
          <w:i/>
          <w:iCs/>
          <w:color w:val="0070C0"/>
        </w:rPr>
      </w:pPr>
      <w:r w:rsidRPr="003441B4">
        <w:rPr>
          <w:rFonts w:ascii="Century Gothic" w:hAnsi="Century Gothic"/>
          <w:b/>
          <w:bCs/>
          <w:i/>
          <w:iCs/>
          <w:color w:val="0070C0"/>
        </w:rPr>
        <w:t xml:space="preserve">Décret n°2004-777 du 29 juillet 2004 relatif à la mise en œuvre du temps partiel dans la fonction publique territoriale </w:t>
      </w:r>
    </w:p>
    <w:p w14:paraId="09E4CE5A" w14:textId="512312D8" w:rsidR="00EA2E72" w:rsidRPr="00FF73AA" w:rsidRDefault="00EA2E72" w:rsidP="00EA2E72">
      <w:pPr>
        <w:jc w:val="both"/>
        <w:rPr>
          <w:rFonts w:ascii="Century Gothic" w:hAnsi="Century Gothic"/>
        </w:rPr>
      </w:pPr>
      <w:r w:rsidRPr="00FF73AA">
        <w:rPr>
          <w:rFonts w:ascii="Century Gothic" w:hAnsi="Century Gothic"/>
        </w:rPr>
        <w:t xml:space="preserve">L’agent public à temps partiel effectue un temps de travail d’une durée inférieure à la durée légale. </w:t>
      </w:r>
    </w:p>
    <w:p w14:paraId="29CD0D5E" w14:textId="567E94E6" w:rsidR="00EA2E72" w:rsidRPr="00FF73AA" w:rsidRDefault="00EA2E72" w:rsidP="00EA2E72">
      <w:pPr>
        <w:jc w:val="both"/>
        <w:rPr>
          <w:rFonts w:ascii="Century Gothic" w:hAnsi="Century Gothic"/>
        </w:rPr>
      </w:pPr>
      <w:r w:rsidRPr="00FF73AA">
        <w:rPr>
          <w:rFonts w:ascii="Century Gothic" w:hAnsi="Century Gothic"/>
        </w:rPr>
        <w:t xml:space="preserve">L’organe délibérant fixe les conditions d’exercice du temps partiel. Il revient à l’agent de formuler, auprès de l’autorité territoriale, une demande écrite de temps partiel </w:t>
      </w:r>
      <w:r w:rsidRPr="00FF73AA">
        <w:rPr>
          <w:rFonts w:ascii="Century Gothic" w:hAnsi="Century Gothic"/>
        </w:rPr>
        <w:lastRenderedPageBreak/>
        <w:t xml:space="preserve">précisant la période ainsi que la durée de temps partiel souhaitée. L’autorisation d’occuper un emploi à temps partiel est accordée par l’autorité territoriale et la décision prend la forme d’un arrêté. </w:t>
      </w:r>
    </w:p>
    <w:p w14:paraId="3A868B3E" w14:textId="77777777" w:rsidR="00EA2E72" w:rsidRPr="00FF73AA" w:rsidRDefault="00EA2E72" w:rsidP="00EA2E72">
      <w:pPr>
        <w:jc w:val="both"/>
        <w:rPr>
          <w:rFonts w:ascii="Century Gothic" w:hAnsi="Century Gothic"/>
        </w:rPr>
      </w:pPr>
      <w:r w:rsidRPr="00FF73AA">
        <w:rPr>
          <w:rFonts w:ascii="Century Gothic" w:hAnsi="Century Gothic"/>
        </w:rPr>
        <w:t>L’agent a la possibilité de saisir la commission administrative paritaire en cas de refus d’octroi de temps partiel ou en cas de litige relatif à l’exercice du temps de travail.</w:t>
      </w:r>
    </w:p>
    <w:p w14:paraId="569896EC" w14:textId="77777777" w:rsidR="00EA2E72" w:rsidRPr="00FF73AA" w:rsidRDefault="00EA2E72" w:rsidP="00EA2E72">
      <w:pPr>
        <w:jc w:val="both"/>
        <w:rPr>
          <w:rFonts w:ascii="Century Gothic" w:hAnsi="Century Gothic"/>
        </w:rPr>
      </w:pPr>
      <w:r w:rsidRPr="00FF73AA">
        <w:rPr>
          <w:rFonts w:ascii="Century Gothic" w:hAnsi="Century Gothic"/>
        </w:rPr>
        <w:t>Le temps partiel est accordé pour une durée définie (entre 6 mois et 1 an) avec une possibilité de renouvellement.</w:t>
      </w:r>
    </w:p>
    <w:p w14:paraId="36E2CDED" w14:textId="77777777" w:rsidR="00EA2E72" w:rsidRPr="00FF73AA" w:rsidRDefault="00EA2E72" w:rsidP="00EA2E72">
      <w:pPr>
        <w:jc w:val="both"/>
        <w:rPr>
          <w:rFonts w:ascii="Century Gothic" w:hAnsi="Century Gothic"/>
        </w:rPr>
      </w:pPr>
      <w:r w:rsidRPr="00FF73AA">
        <w:rPr>
          <w:rFonts w:ascii="Century Gothic" w:hAnsi="Century Gothic"/>
        </w:rPr>
        <w:t>Le temps partiel a un effet sur la rémunération et sur la retraite.</w:t>
      </w:r>
    </w:p>
    <w:p w14:paraId="3602D00B" w14:textId="116D2FB9" w:rsidR="00EA2E72" w:rsidRPr="00FF73AA" w:rsidRDefault="00EA2E72" w:rsidP="00EA2E72">
      <w:pPr>
        <w:jc w:val="both"/>
        <w:rPr>
          <w:rFonts w:ascii="Century Gothic" w:hAnsi="Century Gothic"/>
        </w:rPr>
      </w:pPr>
      <w:r w:rsidRPr="00FF73AA">
        <w:rPr>
          <w:rFonts w:ascii="Century Gothic" w:hAnsi="Century Gothic"/>
        </w:rPr>
        <w:t>Le temps partiel s’exprime en pourcentage du temps plein. Le temps partiel peut être accordé de plein droit, dans ce cas, il est accordé à 50%, 60%, 70%, ou 80% d’un temps plein. Il peut aussi être accordé sur autorisation, à condition que les nécessités de continuité et de fonctionnement du service le permettent. Dans ce cas, il est accordé à 50%, 60%, 70%, 80% ou 90% d’un temps plein.</w:t>
      </w:r>
    </w:p>
    <w:p w14:paraId="24F412C2" w14:textId="470E7A0D" w:rsidR="00EA2E72" w:rsidRPr="00FF73AA" w:rsidRDefault="00EA2E72" w:rsidP="00EA2E72">
      <w:pPr>
        <w:jc w:val="both"/>
        <w:rPr>
          <w:rFonts w:ascii="Century Gothic" w:hAnsi="Century Gothic"/>
        </w:rPr>
      </w:pPr>
      <w:r w:rsidRPr="00FF73AA">
        <w:rPr>
          <w:rFonts w:ascii="Century Gothic" w:hAnsi="Century Gothic"/>
        </w:rPr>
        <w:t>Il est nécessaire d’occuper un emploi à temps complet pour pouvoir bénéficier d’un</w:t>
      </w:r>
      <w:r w:rsidR="001C3385" w:rsidRPr="00FF73AA">
        <w:rPr>
          <w:rFonts w:ascii="Century Gothic" w:hAnsi="Century Gothic"/>
        </w:rPr>
        <w:t xml:space="preserve"> temps partiel sur autorisation.</w:t>
      </w:r>
    </w:p>
    <w:p w14:paraId="4280715F" w14:textId="77777777" w:rsidR="00EA2E72" w:rsidRPr="00FF73AA" w:rsidRDefault="00EA2E72" w:rsidP="00EA2E72">
      <w:pPr>
        <w:jc w:val="both"/>
        <w:rPr>
          <w:rFonts w:ascii="Century Gothic" w:hAnsi="Century Gothic"/>
        </w:rPr>
      </w:pPr>
      <w:r w:rsidRPr="00FF73AA">
        <w:rPr>
          <w:rFonts w:ascii="Century Gothic" w:hAnsi="Century Gothic"/>
        </w:rPr>
        <w:t>Les agents titulaires, stagiaires ou contractuels peuvent demander à bénéficier d’un temps partiel dans les situations suivantes :</w:t>
      </w:r>
    </w:p>
    <w:p w14:paraId="548A1BA2" w14:textId="178FB973" w:rsidR="00EA2E72" w:rsidRPr="00CB4C41" w:rsidRDefault="00EA2E72" w:rsidP="00EA2E72">
      <w:pPr>
        <w:pStyle w:val="Titre4"/>
        <w:numPr>
          <w:ilvl w:val="0"/>
          <w:numId w:val="15"/>
        </w:numPr>
        <w:rPr>
          <w:b/>
          <w:bCs w:val="0"/>
        </w:rPr>
      </w:pPr>
      <w:bookmarkStart w:id="76" w:name="_Toc514248473"/>
      <w:r w:rsidRPr="00FF73AA">
        <w:t>Le temps partiel de droit</w:t>
      </w:r>
      <w:bookmarkEnd w:id="76"/>
      <w:r w:rsidR="008E6A60">
        <w:t xml:space="preserve"> </w:t>
      </w:r>
    </w:p>
    <w:p w14:paraId="5152F2B0" w14:textId="77777777" w:rsidR="00EA2E72" w:rsidRPr="00FF73AA" w:rsidRDefault="00EA2E72" w:rsidP="00EA2E72">
      <w:pPr>
        <w:pStyle w:val="Titre5"/>
        <w:numPr>
          <w:ilvl w:val="0"/>
          <w:numId w:val="16"/>
        </w:numPr>
      </w:pPr>
      <w:bookmarkStart w:id="77" w:name="_Toc514248474"/>
      <w:r w:rsidRPr="00FF73AA">
        <w:t>Naissance ou adoption d'un enfant</w:t>
      </w:r>
      <w:bookmarkEnd w:id="77"/>
    </w:p>
    <w:p w14:paraId="763525CC" w14:textId="77777777" w:rsidR="00EA2E72" w:rsidRPr="00FF73AA" w:rsidRDefault="00EA2E72" w:rsidP="00EA2E72">
      <w:pPr>
        <w:jc w:val="both"/>
        <w:rPr>
          <w:rFonts w:ascii="Century Gothic" w:hAnsi="Century Gothic"/>
        </w:rPr>
      </w:pPr>
      <w:r w:rsidRPr="00FF73AA">
        <w:rPr>
          <w:rFonts w:ascii="Century Gothic" w:hAnsi="Century Gothic"/>
        </w:rPr>
        <w:t xml:space="preserve">Le </w:t>
      </w:r>
      <w:r w:rsidRPr="00FF73AA">
        <w:rPr>
          <w:rFonts w:ascii="Century Gothic" w:hAnsi="Century Gothic"/>
          <w:bCs/>
        </w:rPr>
        <w:t>temps partiel pour élever un enfant</w:t>
      </w:r>
      <w:r w:rsidRPr="00FF73AA">
        <w:rPr>
          <w:rFonts w:ascii="Century Gothic" w:hAnsi="Century Gothic"/>
          <w:b/>
          <w:bCs/>
        </w:rPr>
        <w:t xml:space="preserve"> </w:t>
      </w:r>
      <w:r w:rsidRPr="00FF73AA">
        <w:rPr>
          <w:rFonts w:ascii="Century Gothic" w:hAnsi="Century Gothic"/>
        </w:rPr>
        <w:t xml:space="preserve">est accordé de plein droit à l’agent qui en fait la demande. Il est possible pour chaque naissance et ce jusqu’au jour du troisième anniversaire de l’enfant. Dans le cas d’une adoption, il est accordé pour un délai de trois ans à partir de l’arrivée au foyer de l’enfant adopté. </w:t>
      </w:r>
    </w:p>
    <w:p w14:paraId="6FF7F778" w14:textId="77777777" w:rsidR="00EA2E72" w:rsidRPr="00FF73AA" w:rsidRDefault="00EA2E72" w:rsidP="00EA2E72">
      <w:pPr>
        <w:jc w:val="both"/>
        <w:rPr>
          <w:rFonts w:ascii="Century Gothic" w:hAnsi="Century Gothic"/>
        </w:rPr>
      </w:pPr>
      <w:r w:rsidRPr="00FF73AA">
        <w:rPr>
          <w:rFonts w:ascii="Century Gothic" w:hAnsi="Century Gothic"/>
        </w:rPr>
        <w:t xml:space="preserve">Le temps partiel est possible quel que soit le rang de l’enfant, et peut être demandé à n’importe quel moment dans la période comprenant la naissance ou l’arrivée au foyer de l’enfant et le jour de son troisième anniversaire. Le temps partiel peut être accolé à un congé de maternité, de paternité, à un congé parental ou à un congé d’adoption. </w:t>
      </w:r>
    </w:p>
    <w:p w14:paraId="16DDBA3F" w14:textId="77777777" w:rsidR="00EA2E72" w:rsidRPr="00FF73AA" w:rsidRDefault="00EA2E72" w:rsidP="00EA2E72">
      <w:pPr>
        <w:pStyle w:val="Titre5"/>
        <w:numPr>
          <w:ilvl w:val="0"/>
          <w:numId w:val="16"/>
        </w:numPr>
      </w:pPr>
      <w:bookmarkStart w:id="78" w:name="_Toc514248475"/>
      <w:r w:rsidRPr="00FF73AA">
        <w:t>Soins donnés à un membre de la famille</w:t>
      </w:r>
      <w:bookmarkEnd w:id="78"/>
    </w:p>
    <w:p w14:paraId="533EBBE8" w14:textId="77777777" w:rsidR="00EA2E72" w:rsidRPr="00FF73AA" w:rsidRDefault="00EA2E72" w:rsidP="00EA2E72">
      <w:pPr>
        <w:tabs>
          <w:tab w:val="num" w:pos="720"/>
        </w:tabs>
        <w:jc w:val="both"/>
        <w:rPr>
          <w:rFonts w:ascii="Century Gothic" w:hAnsi="Century Gothic"/>
        </w:rPr>
      </w:pPr>
      <w:r w:rsidRPr="00FF73AA">
        <w:rPr>
          <w:rFonts w:ascii="Century Gothic" w:hAnsi="Century Gothic"/>
        </w:rPr>
        <w:t xml:space="preserve">L’agent a droit à un temps partiel pour procurer des soins à un enfant à charge (âgé de moins de 20 ans et ouvrant droit aux prestations familiales), à la personne avec laquelle il vit en couple, à un ascendant handicapé nécessitant un accompagnement ou à un ascendant victime d'un accident ou d'une maladie grave. </w:t>
      </w:r>
    </w:p>
    <w:p w14:paraId="28BB95E3" w14:textId="77777777" w:rsidR="00EA2E72" w:rsidRPr="00FF73AA" w:rsidRDefault="00EA2E72" w:rsidP="00EA2E72">
      <w:pPr>
        <w:pStyle w:val="Titre5"/>
        <w:numPr>
          <w:ilvl w:val="0"/>
          <w:numId w:val="16"/>
        </w:numPr>
      </w:pPr>
      <w:bookmarkStart w:id="79" w:name="_Toc514248476"/>
      <w:r w:rsidRPr="00FF73AA">
        <w:lastRenderedPageBreak/>
        <w:t>Congé de solidarité familiale</w:t>
      </w:r>
      <w:bookmarkEnd w:id="79"/>
      <w:r w:rsidRPr="00FF73AA">
        <w:t xml:space="preserve"> </w:t>
      </w:r>
    </w:p>
    <w:p w14:paraId="3F7200CE" w14:textId="77777777" w:rsidR="00EA2E72" w:rsidRPr="00FF73AA" w:rsidRDefault="00EA2E72" w:rsidP="00EA2E72">
      <w:pPr>
        <w:tabs>
          <w:tab w:val="num" w:pos="720"/>
        </w:tabs>
        <w:jc w:val="both"/>
        <w:rPr>
          <w:rFonts w:ascii="Century Gothic" w:hAnsi="Century Gothic"/>
        </w:rPr>
      </w:pPr>
      <w:r w:rsidRPr="00FF73AA">
        <w:rPr>
          <w:rFonts w:ascii="Century Gothic" w:hAnsi="Century Gothic"/>
        </w:rPr>
        <w:t xml:space="preserve">Le </w:t>
      </w:r>
      <w:r w:rsidRPr="00FF73AA">
        <w:rPr>
          <w:rFonts w:ascii="Century Gothic" w:hAnsi="Century Gothic"/>
          <w:bCs/>
        </w:rPr>
        <w:t>congé de solidarité familiale</w:t>
      </w:r>
      <w:r w:rsidRPr="00FF73AA">
        <w:rPr>
          <w:rFonts w:ascii="Century Gothic" w:hAnsi="Century Gothic"/>
          <w:b/>
          <w:bCs/>
        </w:rPr>
        <w:t xml:space="preserve"> </w:t>
      </w:r>
      <w:r w:rsidRPr="00FF73AA">
        <w:rPr>
          <w:rFonts w:ascii="Century Gothic" w:hAnsi="Century Gothic"/>
        </w:rPr>
        <w:t xml:space="preserve">est accordé à l’agent, dont un ascendant, descendant, un frère, une sœur, une personne partageant le même domicile ou l’ayant désigné comme sa personne de confiance (au sens de l’article L.1111-6 du code de la santé publique), souffre d’une pathologie engageant son pronostic vital ou d’une affection grave et incurable. </w:t>
      </w:r>
    </w:p>
    <w:p w14:paraId="1395A26D" w14:textId="77777777" w:rsidR="00EA2E72" w:rsidRPr="00FF73AA" w:rsidRDefault="00EA2E72" w:rsidP="00EA2E72">
      <w:pPr>
        <w:tabs>
          <w:tab w:val="num" w:pos="720"/>
        </w:tabs>
        <w:jc w:val="both"/>
        <w:rPr>
          <w:rFonts w:ascii="Century Gothic" w:hAnsi="Century Gothic"/>
        </w:rPr>
      </w:pPr>
      <w:r w:rsidRPr="00FF73AA">
        <w:rPr>
          <w:rFonts w:ascii="Century Gothic" w:hAnsi="Century Gothic"/>
        </w:rPr>
        <w:t xml:space="preserve">L’agent bénéficiaire d’un tel congé peut demander à exercer ses fonctions dans le cadre d’un temps partiel de droit. Dans ce cas, la </w:t>
      </w:r>
      <w:r w:rsidRPr="00FF73AA">
        <w:rPr>
          <w:rFonts w:ascii="Century Gothic" w:hAnsi="Century Gothic"/>
          <w:bCs/>
        </w:rPr>
        <w:t>durée maximale</w:t>
      </w:r>
      <w:r w:rsidRPr="00FF73AA">
        <w:rPr>
          <w:rFonts w:ascii="Century Gothic" w:hAnsi="Century Gothic"/>
          <w:b/>
          <w:bCs/>
        </w:rPr>
        <w:t xml:space="preserve"> </w:t>
      </w:r>
      <w:r w:rsidRPr="00FF73AA">
        <w:rPr>
          <w:rFonts w:ascii="Century Gothic" w:hAnsi="Century Gothic"/>
        </w:rPr>
        <w:t xml:space="preserve">du temps partiel est de trois mois, renouvelable une fois. </w:t>
      </w:r>
    </w:p>
    <w:p w14:paraId="6E84DCED" w14:textId="77777777" w:rsidR="00EA2E72" w:rsidRPr="00FF73AA" w:rsidRDefault="00EA2E72" w:rsidP="00EA2E72">
      <w:pPr>
        <w:pStyle w:val="Titre5"/>
        <w:numPr>
          <w:ilvl w:val="0"/>
          <w:numId w:val="16"/>
        </w:numPr>
      </w:pPr>
      <w:bookmarkStart w:id="80" w:name="_Toc514248477"/>
      <w:r w:rsidRPr="00FF73AA">
        <w:t>Handicap de l'agent</w:t>
      </w:r>
      <w:bookmarkEnd w:id="80"/>
      <w:r w:rsidRPr="00FF73AA">
        <w:t xml:space="preserve"> </w:t>
      </w:r>
    </w:p>
    <w:p w14:paraId="7A1C6C2D" w14:textId="77777777" w:rsidR="00EA2E72" w:rsidRPr="00FF73AA" w:rsidRDefault="00EA2E72" w:rsidP="00EA2E72">
      <w:pPr>
        <w:jc w:val="both"/>
        <w:rPr>
          <w:rFonts w:ascii="Century Gothic" w:hAnsi="Century Gothic"/>
        </w:rPr>
      </w:pPr>
      <w:r w:rsidRPr="00FF73AA">
        <w:rPr>
          <w:rFonts w:ascii="Century Gothic" w:hAnsi="Century Gothic"/>
        </w:rPr>
        <w:t xml:space="preserve">L’agent en situation de </w:t>
      </w:r>
      <w:r w:rsidRPr="00FF73AA">
        <w:rPr>
          <w:rFonts w:ascii="Century Gothic" w:hAnsi="Century Gothic"/>
          <w:bCs/>
        </w:rPr>
        <w:t>handicap</w:t>
      </w:r>
      <w:r w:rsidRPr="00FF73AA">
        <w:rPr>
          <w:rFonts w:ascii="Century Gothic" w:hAnsi="Century Gothic"/>
        </w:rPr>
        <w:t xml:space="preserve">, qui en fait la demande, peut bénéficier d’un temps partiel de droit. </w:t>
      </w:r>
    </w:p>
    <w:p w14:paraId="2F6EF2C2" w14:textId="77777777" w:rsidR="00EA2E72" w:rsidRPr="00FF73AA" w:rsidRDefault="00EA2E72" w:rsidP="00EA2E72">
      <w:pPr>
        <w:jc w:val="both"/>
        <w:rPr>
          <w:rFonts w:ascii="Century Gothic" w:hAnsi="Century Gothic"/>
        </w:rPr>
      </w:pPr>
      <w:r w:rsidRPr="00FF73AA">
        <w:rPr>
          <w:rFonts w:ascii="Century Gothic" w:hAnsi="Century Gothic"/>
        </w:rPr>
        <w:t xml:space="preserve">Il peut s’agir d’un travailleur reconnu handicapé par la commission des droits et de l’autonomie des personnes handicapées, d’un agent victime d'accident de service ou de maladie professionnelle ayant entraîné une incapacité permanente au moins égale à 10 %, d’un agent titulaire d’une pension d’invalidité, d’un agent titulaire de l’allocation aux adultes handicapés… </w:t>
      </w:r>
    </w:p>
    <w:p w14:paraId="4E63D26B" w14:textId="77777777" w:rsidR="00EA2E72" w:rsidRPr="00FF73AA" w:rsidRDefault="00EA2E72" w:rsidP="00EA2E72">
      <w:pPr>
        <w:pStyle w:val="Titre4"/>
        <w:numPr>
          <w:ilvl w:val="0"/>
          <w:numId w:val="15"/>
        </w:numPr>
      </w:pPr>
      <w:bookmarkStart w:id="81" w:name="_Toc514248478"/>
      <w:r w:rsidRPr="00FF73AA">
        <w:t>Le temps partiel sur autorisation</w:t>
      </w:r>
      <w:bookmarkEnd w:id="81"/>
      <w:r w:rsidRPr="00FF73AA">
        <w:t xml:space="preserve"> </w:t>
      </w:r>
    </w:p>
    <w:p w14:paraId="668C39D2" w14:textId="77777777" w:rsidR="00EA2E72" w:rsidRPr="00522FAC" w:rsidRDefault="00EA2E72" w:rsidP="00EA2E72">
      <w:pPr>
        <w:pStyle w:val="Titre5"/>
        <w:numPr>
          <w:ilvl w:val="0"/>
          <w:numId w:val="17"/>
        </w:numPr>
        <w:rPr>
          <w:color w:val="000000" w:themeColor="text1"/>
        </w:rPr>
      </w:pPr>
      <w:bookmarkStart w:id="82" w:name="_Toc514248479"/>
      <w:r w:rsidRPr="00522FAC">
        <w:rPr>
          <w:color w:val="000000" w:themeColor="text1"/>
        </w:rPr>
        <w:t>Raisons personnelles</w:t>
      </w:r>
      <w:bookmarkEnd w:id="82"/>
    </w:p>
    <w:p w14:paraId="2C931D29" w14:textId="0B739C6D" w:rsidR="00EA2E72" w:rsidRPr="00522FAC" w:rsidRDefault="00EA2E72" w:rsidP="00EA2E72">
      <w:pPr>
        <w:jc w:val="both"/>
        <w:rPr>
          <w:rFonts w:ascii="Century Gothic" w:hAnsi="Century Gothic"/>
          <w:color w:val="000000" w:themeColor="text1"/>
        </w:rPr>
      </w:pPr>
      <w:r w:rsidRPr="00522FAC">
        <w:rPr>
          <w:rFonts w:ascii="Century Gothic" w:hAnsi="Century Gothic"/>
          <w:color w:val="000000" w:themeColor="text1"/>
        </w:rPr>
        <w:t>Un agent occupant un emploi à temps complet</w:t>
      </w:r>
      <w:r w:rsidR="001C3385" w:rsidRPr="00522FAC">
        <w:rPr>
          <w:rFonts w:ascii="Century Gothic" w:hAnsi="Century Gothic"/>
          <w:color w:val="000000" w:themeColor="text1"/>
        </w:rPr>
        <w:t xml:space="preserve">, </w:t>
      </w:r>
      <w:r w:rsidRPr="00522FAC">
        <w:rPr>
          <w:rFonts w:ascii="Century Gothic" w:hAnsi="Century Gothic"/>
          <w:color w:val="000000" w:themeColor="text1"/>
        </w:rPr>
        <w:t>peut demander à travailler à temps partiel pour</w:t>
      </w:r>
      <w:r w:rsidR="006A2584" w:rsidRPr="00522FAC">
        <w:rPr>
          <w:rFonts w:ascii="Century Gothic" w:hAnsi="Century Gothic"/>
          <w:color w:val="000000" w:themeColor="text1"/>
        </w:rPr>
        <w:t xml:space="preserve"> des</w:t>
      </w:r>
      <w:r w:rsidRPr="00522FAC">
        <w:rPr>
          <w:rFonts w:ascii="Century Gothic" w:hAnsi="Century Gothic"/>
          <w:color w:val="000000" w:themeColor="text1"/>
        </w:rPr>
        <w:t xml:space="preserve"> raisons personnelles. </w:t>
      </w:r>
    </w:p>
    <w:p w14:paraId="22D268A4" w14:textId="77777777" w:rsidR="00EA2E72" w:rsidRPr="00522FAC" w:rsidRDefault="00EA2E72" w:rsidP="00EA2E72">
      <w:pPr>
        <w:jc w:val="both"/>
        <w:rPr>
          <w:rFonts w:ascii="Century Gothic" w:hAnsi="Century Gothic"/>
          <w:color w:val="000000" w:themeColor="text1"/>
        </w:rPr>
      </w:pPr>
      <w:r w:rsidRPr="00522FAC">
        <w:rPr>
          <w:rFonts w:ascii="Century Gothic" w:hAnsi="Century Gothic"/>
          <w:color w:val="000000" w:themeColor="text1"/>
        </w:rPr>
        <w:t xml:space="preserve">La collectivité accorde ou refuse sa demande en fonction des nécessités du service. Le refus doit être motivé et précédé d’un entretien avec l’agent, il donne la possibilité pour l’agent de saisir la commission administrative paritaire (CAP). </w:t>
      </w:r>
    </w:p>
    <w:p w14:paraId="73280A47" w14:textId="3DAE176E" w:rsidR="00BA24E5" w:rsidRPr="00A5629F" w:rsidRDefault="00BA24E5" w:rsidP="00BA24E5">
      <w:pPr>
        <w:pStyle w:val="Paragraphedeliste"/>
        <w:numPr>
          <w:ilvl w:val="0"/>
          <w:numId w:val="15"/>
        </w:numPr>
        <w:jc w:val="both"/>
        <w:rPr>
          <w:rFonts w:ascii="Century Gothic" w:hAnsi="Century Gothic"/>
          <w:color w:val="000000" w:themeColor="text1"/>
          <w:u w:val="single"/>
        </w:rPr>
      </w:pPr>
      <w:r w:rsidRPr="00A5629F">
        <w:rPr>
          <w:rFonts w:ascii="Century Gothic" w:hAnsi="Century Gothic"/>
          <w:color w:val="000000" w:themeColor="text1"/>
          <w:u w:val="single"/>
        </w:rPr>
        <w:t xml:space="preserve">Le temps partiel thérapeutique </w:t>
      </w:r>
    </w:p>
    <w:p w14:paraId="5592BE46" w14:textId="77777777" w:rsidR="00EA2E72" w:rsidRPr="00522FAC" w:rsidRDefault="00EA2E72" w:rsidP="00EA2E72">
      <w:pPr>
        <w:jc w:val="both"/>
        <w:rPr>
          <w:rFonts w:ascii="Century Gothic" w:hAnsi="Century Gothic"/>
          <w:b/>
          <w:bCs/>
          <w:color w:val="000000" w:themeColor="text1"/>
        </w:rPr>
      </w:pPr>
      <w:r w:rsidRPr="00522FAC">
        <w:rPr>
          <w:rFonts w:ascii="Century Gothic" w:hAnsi="Century Gothic"/>
          <w:color w:val="000000" w:themeColor="text1"/>
        </w:rPr>
        <w:t xml:space="preserve">Le temps partiel thérapeutique est accordé : </w:t>
      </w:r>
    </w:p>
    <w:p w14:paraId="799A60CA" w14:textId="6C1ED580" w:rsidR="00EA2E72" w:rsidRPr="00522FAC" w:rsidRDefault="001C3385" w:rsidP="00CB3C0F">
      <w:pPr>
        <w:pStyle w:val="Paragraphedeliste"/>
        <w:numPr>
          <w:ilvl w:val="0"/>
          <w:numId w:val="46"/>
        </w:numPr>
        <w:jc w:val="both"/>
        <w:rPr>
          <w:rFonts w:ascii="Century Gothic" w:eastAsiaTheme="minorEastAsia" w:hAnsi="Century Gothic"/>
          <w:color w:val="000000" w:themeColor="text1"/>
        </w:rPr>
      </w:pPr>
      <w:proofErr w:type="gramStart"/>
      <w:r w:rsidRPr="00522FAC">
        <w:rPr>
          <w:rFonts w:ascii="Century Gothic" w:hAnsi="Century Gothic"/>
          <w:color w:val="000000" w:themeColor="text1"/>
        </w:rPr>
        <w:t>soit</w:t>
      </w:r>
      <w:proofErr w:type="gramEnd"/>
      <w:r w:rsidRPr="00522FAC">
        <w:rPr>
          <w:rFonts w:ascii="Century Gothic" w:hAnsi="Century Gothic"/>
          <w:color w:val="000000" w:themeColor="text1"/>
        </w:rPr>
        <w:t xml:space="preserve"> parce </w:t>
      </w:r>
      <w:r w:rsidR="00EA2E72" w:rsidRPr="00522FAC">
        <w:rPr>
          <w:rFonts w:ascii="Century Gothic" w:hAnsi="Century Gothic"/>
          <w:color w:val="000000" w:themeColor="text1"/>
        </w:rPr>
        <w:t xml:space="preserve">que la reprise des fonctions à temps partiel est reconnue comme étant de nature à favoriser l’amélioration de l’état de santé de l’intéressé, </w:t>
      </w:r>
    </w:p>
    <w:p w14:paraId="32800BA9" w14:textId="4E5D8122" w:rsidR="00EA2E72" w:rsidRPr="00522FAC" w:rsidRDefault="00EA2E72" w:rsidP="00CB3C0F">
      <w:pPr>
        <w:pStyle w:val="Paragraphedeliste"/>
        <w:numPr>
          <w:ilvl w:val="0"/>
          <w:numId w:val="46"/>
        </w:numPr>
        <w:jc w:val="both"/>
        <w:rPr>
          <w:rFonts w:ascii="Century Gothic" w:hAnsi="Century Gothic"/>
          <w:color w:val="000000" w:themeColor="text1"/>
        </w:rPr>
      </w:pPr>
      <w:proofErr w:type="gramStart"/>
      <w:r w:rsidRPr="00522FAC">
        <w:rPr>
          <w:rFonts w:ascii="Century Gothic" w:hAnsi="Century Gothic"/>
          <w:color w:val="000000" w:themeColor="text1"/>
        </w:rPr>
        <w:t>soit</w:t>
      </w:r>
      <w:proofErr w:type="gramEnd"/>
      <w:r w:rsidRPr="00522FAC">
        <w:rPr>
          <w:rFonts w:ascii="Century Gothic" w:hAnsi="Century Gothic"/>
          <w:color w:val="000000" w:themeColor="text1"/>
        </w:rPr>
        <w:t xml:space="preserve"> parce que l’agent doit bénéficier d’une rééducation ou d’une réadaptation professionnelle afin de retrouver un emploi compatible avec l’état de santé de l’intéressé. </w:t>
      </w:r>
    </w:p>
    <w:p w14:paraId="6C34FE88" w14:textId="11BAD8A3" w:rsidR="00BA24E5" w:rsidRDefault="00EA2E72" w:rsidP="00EA2E72">
      <w:pPr>
        <w:jc w:val="both"/>
        <w:rPr>
          <w:rFonts w:ascii="Century Gothic" w:hAnsi="Century Gothic"/>
          <w:color w:val="000000" w:themeColor="text1"/>
        </w:rPr>
      </w:pPr>
      <w:r w:rsidRPr="00522FAC">
        <w:rPr>
          <w:rFonts w:ascii="Century Gothic" w:hAnsi="Century Gothic"/>
          <w:color w:val="000000" w:themeColor="text1"/>
        </w:rPr>
        <w:t xml:space="preserve">Les fonctionnaires autorisés à travailler à temps partiel pour raison thérapeutique perçoivent l’intégralité de leur traitement, de leur supplément familial de traitement et de leur indemnité de résidence. Ils continuent également de percevoir la nouvelle bonification indiciaire. Le temps partiel thérapeutique est accordé </w:t>
      </w:r>
      <w:r w:rsidR="00BA24E5" w:rsidRPr="00522FAC">
        <w:rPr>
          <w:rFonts w:ascii="Century Gothic" w:hAnsi="Century Gothic"/>
          <w:color w:val="000000" w:themeColor="text1"/>
        </w:rPr>
        <w:t>par période de 1 à 3 mois</w:t>
      </w:r>
      <w:r w:rsidRPr="00522FAC">
        <w:rPr>
          <w:rFonts w:ascii="Century Gothic" w:hAnsi="Century Gothic"/>
          <w:color w:val="000000" w:themeColor="text1"/>
        </w:rPr>
        <w:t xml:space="preserve"> pour une durée d’un an maximum pour une même affection. </w:t>
      </w:r>
    </w:p>
    <w:p w14:paraId="19199F4F" w14:textId="6EA49F9A" w:rsidR="00A5629F" w:rsidRDefault="00A5629F" w:rsidP="00EA2E72">
      <w:pPr>
        <w:jc w:val="both"/>
        <w:rPr>
          <w:rFonts w:ascii="Century Gothic" w:hAnsi="Century Gothic"/>
          <w:color w:val="000000" w:themeColor="text1"/>
        </w:rPr>
      </w:pPr>
      <w:r w:rsidRPr="00A5629F">
        <w:rPr>
          <w:rFonts w:ascii="Century Gothic" w:hAnsi="Century Gothic"/>
          <w:color w:val="000000" w:themeColor="text1"/>
        </w:rPr>
        <w:lastRenderedPageBreak/>
        <w:t>Le service accompli à temps partiel thérapeutique peut être exercé de manière continue ou discontinue dans la limite d’un an maximum</w:t>
      </w:r>
      <w:r>
        <w:rPr>
          <w:rFonts w:ascii="Century Gothic" w:hAnsi="Century Gothic"/>
          <w:color w:val="000000" w:themeColor="text1"/>
        </w:rPr>
        <w:t>.</w:t>
      </w:r>
    </w:p>
    <w:p w14:paraId="69C0D93F" w14:textId="01E9A74F" w:rsidR="00A5629F" w:rsidRDefault="00A5629F" w:rsidP="00EA2E72">
      <w:pPr>
        <w:jc w:val="both"/>
        <w:rPr>
          <w:rFonts w:ascii="Century Gothic" w:hAnsi="Century Gothic"/>
          <w:color w:val="000000" w:themeColor="text1"/>
        </w:rPr>
      </w:pPr>
      <w:r w:rsidRPr="00A5629F">
        <w:rPr>
          <w:rFonts w:ascii="Century Gothic" w:hAnsi="Century Gothic"/>
          <w:color w:val="000000" w:themeColor="text1"/>
        </w:rPr>
        <w:t>Pour les agents occupant un ou plusieurs emplois à temps non complet, la quotité de temps de travail est fixée par référence à la quotité de temps de travail hebdomadaire du ou des emplois qu'ils occupent</w:t>
      </w:r>
      <w:r>
        <w:rPr>
          <w:rFonts w:ascii="Century Gothic" w:hAnsi="Century Gothic"/>
          <w:color w:val="000000" w:themeColor="text1"/>
        </w:rPr>
        <w:t>.</w:t>
      </w:r>
    </w:p>
    <w:p w14:paraId="0508AF58" w14:textId="3D2915C5" w:rsidR="00BA24E5" w:rsidRPr="00522FAC" w:rsidRDefault="00BA24E5" w:rsidP="00EA2E72">
      <w:pPr>
        <w:jc w:val="both"/>
        <w:rPr>
          <w:rFonts w:ascii="Century Gothic" w:hAnsi="Century Gothic"/>
          <w:color w:val="000000" w:themeColor="text1"/>
        </w:rPr>
      </w:pPr>
      <w:r w:rsidRPr="00522FAC">
        <w:rPr>
          <w:rFonts w:ascii="Century Gothic" w:hAnsi="Century Gothic"/>
          <w:color w:val="000000" w:themeColor="text1"/>
        </w:rPr>
        <w:t>Au terme de leurs droits à exercer un service à temps partiel pour raison thérapeutique, les fonctionnaires relevant du régime spécial peuvent bénéficier d'une nouvelle autorisation, au même titre, à l'issue d'un délai minimal d'un an. Ce délai est calculé en prenant en compte uniquement les périodes effectuées dans les positions d’activité et de détachement.</w:t>
      </w:r>
    </w:p>
    <w:p w14:paraId="05F38F5A" w14:textId="77777777" w:rsidR="00EA2E72" w:rsidRPr="00522FAC" w:rsidRDefault="00EA2E72" w:rsidP="00EA2E72">
      <w:pPr>
        <w:jc w:val="both"/>
        <w:rPr>
          <w:rFonts w:ascii="Century Gothic" w:hAnsi="Century Gothic"/>
          <w:color w:val="000000" w:themeColor="text1"/>
        </w:rPr>
      </w:pPr>
      <w:r w:rsidRPr="00522FAC">
        <w:rPr>
          <w:rFonts w:ascii="Century Gothic" w:hAnsi="Century Gothic"/>
          <w:color w:val="000000" w:themeColor="text1"/>
        </w:rPr>
        <w:t>Une demande d'autorisation à travailler à temps partiel pour raison thérapeutique doit être présentée par l’agent qui doit produire un certificat médical établit par son médecin traitant.</w:t>
      </w:r>
    </w:p>
    <w:p w14:paraId="0207F386" w14:textId="3278358B" w:rsidR="00522FAC" w:rsidRPr="00522FAC" w:rsidRDefault="00522FAC" w:rsidP="00EA2E72">
      <w:pPr>
        <w:jc w:val="both"/>
        <w:rPr>
          <w:rFonts w:ascii="Century Gothic" w:hAnsi="Century Gothic"/>
          <w:color w:val="000000" w:themeColor="text1"/>
        </w:rPr>
      </w:pPr>
      <w:r w:rsidRPr="00522FAC">
        <w:rPr>
          <w:rFonts w:ascii="Century Gothic" w:hAnsi="Century Gothic"/>
          <w:color w:val="000000" w:themeColor="text1"/>
        </w:rPr>
        <w:t xml:space="preserve">L’autorité territoriale doit faire procéder à une visite auprès du médecin agréé lorsque le temps partiel thérapeutique dépasse une durée de 3 mois et peut le faire à tout moment. </w:t>
      </w:r>
    </w:p>
    <w:p w14:paraId="60E60553" w14:textId="77777777" w:rsidR="00522FAC" w:rsidRPr="00522FAC" w:rsidRDefault="00BA24E5" w:rsidP="00EA2E72">
      <w:pPr>
        <w:jc w:val="both"/>
        <w:rPr>
          <w:rFonts w:ascii="Century Gothic" w:hAnsi="Century Gothic"/>
          <w:color w:val="000000" w:themeColor="text1"/>
        </w:rPr>
      </w:pPr>
      <w:r w:rsidRPr="00522FAC">
        <w:rPr>
          <w:rFonts w:ascii="Century Gothic" w:hAnsi="Century Gothic"/>
          <w:color w:val="000000" w:themeColor="text1"/>
        </w:rPr>
        <w:t xml:space="preserve">Le conseil médical est saisi pour avis en cas de contestation des conclusions du médecin agréé, soit par l'autorité territoriale, soit par l’agent. </w:t>
      </w:r>
    </w:p>
    <w:p w14:paraId="424F9934" w14:textId="48AAF0D5" w:rsidR="00BA24E5" w:rsidRPr="00522FAC" w:rsidRDefault="00BA24E5" w:rsidP="00EA2E72">
      <w:pPr>
        <w:jc w:val="both"/>
        <w:rPr>
          <w:rFonts w:ascii="Century Gothic" w:hAnsi="Century Gothic"/>
          <w:color w:val="000000" w:themeColor="text1"/>
        </w:rPr>
      </w:pPr>
      <w:r w:rsidRPr="00522FAC">
        <w:rPr>
          <w:rFonts w:ascii="Century Gothic" w:hAnsi="Century Gothic"/>
          <w:color w:val="000000" w:themeColor="text1"/>
        </w:rPr>
        <w:t>Si le conseil médical émet un avis défavorable, l'autorité territoriale peut mettre un terme à la période de travail à temps partiel thérapeutique.</w:t>
      </w:r>
    </w:p>
    <w:p w14:paraId="443594AC" w14:textId="1525A459" w:rsidR="00BA24E5" w:rsidRPr="00A5629F" w:rsidRDefault="00BA24E5" w:rsidP="00BA24E5">
      <w:pPr>
        <w:pStyle w:val="Paragraphedeliste"/>
        <w:numPr>
          <w:ilvl w:val="0"/>
          <w:numId w:val="15"/>
        </w:numPr>
        <w:jc w:val="both"/>
        <w:rPr>
          <w:rFonts w:ascii="Century Gothic" w:hAnsi="Century Gothic"/>
          <w:strike/>
          <w:color w:val="000000" w:themeColor="text1"/>
          <w:u w:val="single"/>
        </w:rPr>
      </w:pPr>
      <w:r w:rsidRPr="00A5629F">
        <w:rPr>
          <w:rFonts w:ascii="Century Gothic" w:hAnsi="Century Gothic"/>
          <w:color w:val="000000" w:themeColor="text1"/>
          <w:u w:val="single"/>
        </w:rPr>
        <w:t>Le temps partiel pour création ou reprise d’entreprise</w:t>
      </w:r>
    </w:p>
    <w:p w14:paraId="07F752C4" w14:textId="77777777" w:rsidR="00EA2E72" w:rsidRPr="003441B4" w:rsidRDefault="00EA2E72" w:rsidP="00EA2E72">
      <w:pPr>
        <w:jc w:val="both"/>
        <w:rPr>
          <w:rStyle w:val="lev"/>
          <w:rFonts w:ascii="Century Gothic" w:hAnsi="Century Gothic"/>
          <w:i/>
          <w:iCs/>
          <w:color w:val="0070C0"/>
        </w:rPr>
      </w:pPr>
      <w:r w:rsidRPr="003441B4">
        <w:rPr>
          <w:rStyle w:val="lev"/>
          <w:rFonts w:ascii="Century Gothic" w:hAnsi="Century Gothic"/>
          <w:i/>
          <w:iCs/>
          <w:color w:val="0070C0"/>
        </w:rPr>
        <w:t>Décret n°2020-69 du 30 janvier 2020 relatif aux contrôles déontologiques dans la fonction publique</w:t>
      </w:r>
    </w:p>
    <w:p w14:paraId="362EE11A" w14:textId="77777777" w:rsidR="00EA2E72" w:rsidRPr="00FF73AA" w:rsidRDefault="00EA2E72" w:rsidP="00EA2E72">
      <w:pPr>
        <w:jc w:val="both"/>
        <w:rPr>
          <w:rFonts w:ascii="Century Gothic" w:hAnsi="Century Gothic"/>
        </w:rPr>
      </w:pPr>
      <w:r w:rsidRPr="00FF73AA">
        <w:rPr>
          <w:rFonts w:ascii="Century Gothic" w:hAnsi="Century Gothic"/>
        </w:rPr>
        <w:t xml:space="preserve">L'agent qui souhaite accomplir son service à temps partiel pour créer ou reprendre une entreprise (ou exercer une activité libérale) présente une demande d'autorisation à l'autorité hiérarchique avant le début de cette activité. </w:t>
      </w:r>
    </w:p>
    <w:p w14:paraId="3F7E6941" w14:textId="6D6E3B32" w:rsidR="00EA2E72" w:rsidRPr="00FF73AA" w:rsidRDefault="00EA2E72" w:rsidP="00EA2E72">
      <w:pPr>
        <w:jc w:val="both"/>
        <w:rPr>
          <w:rFonts w:ascii="Century Gothic" w:hAnsi="Century Gothic"/>
        </w:rPr>
      </w:pPr>
      <w:r w:rsidRPr="00FF73AA">
        <w:rPr>
          <w:rFonts w:ascii="Century Gothic" w:hAnsi="Century Gothic"/>
        </w:rPr>
        <w:t>L’autorisation prend effet à compter de la date de création ou de reprise de l’entreprise ou du début de l’activité libérale. Il est octroyé pour une durée (maximale) de trois ans qui est renouvelable un an après dépôt d’une nouvelle demande d’autorisation et au moins un mois avant le terme de cette première période. Le temps partiel est accordé sous conditions, dans le respect strict des dispositions légales et réglementaires.</w:t>
      </w:r>
    </w:p>
    <w:p w14:paraId="4F7FF6F6" w14:textId="566E370A" w:rsidR="00EA2E72" w:rsidRPr="00FF73AA" w:rsidRDefault="00EA2E72" w:rsidP="00EA2E72">
      <w:pPr>
        <w:jc w:val="both"/>
        <w:rPr>
          <w:rFonts w:ascii="Century Gothic" w:hAnsi="Century Gothic"/>
        </w:rPr>
      </w:pPr>
      <w:r w:rsidRPr="00FF73AA">
        <w:rPr>
          <w:rFonts w:ascii="Century Gothic" w:hAnsi="Century Gothic"/>
        </w:rPr>
        <w:t xml:space="preserve">En cas de question sur cette thématique, </w:t>
      </w:r>
      <w:r w:rsidR="006A2584" w:rsidRPr="00FF73AA">
        <w:rPr>
          <w:rFonts w:ascii="Century Gothic" w:hAnsi="Century Gothic"/>
        </w:rPr>
        <w:t>la collectivité ou l’établissement public peut contacter</w:t>
      </w:r>
      <w:r w:rsidRPr="00FF73AA">
        <w:rPr>
          <w:rFonts w:ascii="Century Gothic" w:hAnsi="Century Gothic"/>
        </w:rPr>
        <w:t xml:space="preserve"> le CDG 42.</w:t>
      </w:r>
    </w:p>
    <w:p w14:paraId="7B321D98" w14:textId="77777777" w:rsidR="00EA2E72" w:rsidRPr="00FF73AA" w:rsidRDefault="00EA2E72" w:rsidP="00EA2E72">
      <w:pPr>
        <w:pStyle w:val="Titre3"/>
        <w:numPr>
          <w:ilvl w:val="0"/>
          <w:numId w:val="12"/>
        </w:numPr>
        <w:rPr>
          <w:sz w:val="22"/>
        </w:rPr>
      </w:pPr>
      <w:bookmarkStart w:id="83" w:name="_Toc514248482"/>
      <w:bookmarkStart w:id="84" w:name="_Toc163461341"/>
      <w:r w:rsidRPr="00FF73AA">
        <w:rPr>
          <w:sz w:val="22"/>
        </w:rPr>
        <w:lastRenderedPageBreak/>
        <w:t>Le temps non complet</w:t>
      </w:r>
      <w:bookmarkEnd w:id="83"/>
      <w:bookmarkEnd w:id="84"/>
    </w:p>
    <w:p w14:paraId="4CA65571" w14:textId="77777777" w:rsidR="00EA2E72" w:rsidRPr="003441B4" w:rsidRDefault="00EA2E72" w:rsidP="00EA2E72">
      <w:pPr>
        <w:jc w:val="both"/>
        <w:rPr>
          <w:rStyle w:val="lev"/>
          <w:rFonts w:ascii="Century Gothic" w:hAnsi="Century Gothic"/>
          <w:i/>
          <w:iCs/>
          <w:color w:val="0070C0"/>
          <w:spacing w:val="15"/>
        </w:rPr>
      </w:pPr>
      <w:r w:rsidRPr="003441B4">
        <w:rPr>
          <w:rStyle w:val="lev"/>
          <w:rFonts w:ascii="Century Gothic" w:hAnsi="Century Gothic"/>
          <w:i/>
          <w:iCs/>
          <w:color w:val="0070C0"/>
        </w:rPr>
        <w:t>Décret n°91-298 du 20 mars 1991 portant dispositions statutaires applicables aux fonctionnaires territoriaux nommés dans des emplois permanents à temps non complet</w:t>
      </w:r>
    </w:p>
    <w:p w14:paraId="46D0E416" w14:textId="77777777" w:rsidR="00EA2E72" w:rsidRPr="00FF73AA" w:rsidRDefault="00EA2E72" w:rsidP="00EA2E72">
      <w:pPr>
        <w:pStyle w:val="Titre4"/>
        <w:numPr>
          <w:ilvl w:val="0"/>
          <w:numId w:val="18"/>
        </w:numPr>
      </w:pPr>
      <w:bookmarkStart w:id="85" w:name="_Toc514248483"/>
      <w:r w:rsidRPr="00FF73AA">
        <w:t>Définition</w:t>
      </w:r>
      <w:bookmarkEnd w:id="85"/>
      <w:r w:rsidRPr="00FF73AA">
        <w:t xml:space="preserve"> </w:t>
      </w:r>
    </w:p>
    <w:p w14:paraId="56CAFF13" w14:textId="54F75465" w:rsidR="00EA2E72" w:rsidRPr="00FF73AA" w:rsidRDefault="00EA2E72" w:rsidP="00EA2E72">
      <w:pPr>
        <w:jc w:val="both"/>
        <w:rPr>
          <w:rFonts w:ascii="Century Gothic" w:hAnsi="Century Gothic"/>
        </w:rPr>
      </w:pPr>
      <w:r w:rsidRPr="00FF73AA">
        <w:rPr>
          <w:rFonts w:ascii="Century Gothic" w:hAnsi="Century Gothic"/>
        </w:rPr>
        <w:t>L’emploi à temps non complet ne doit pas être confondu avec l’emploi à temps partiel.</w:t>
      </w:r>
    </w:p>
    <w:p w14:paraId="44A868FF" w14:textId="3CCCFCB5" w:rsidR="00EA2E72" w:rsidRPr="00FF73AA" w:rsidRDefault="00EA2E72" w:rsidP="006A2584">
      <w:pPr>
        <w:pStyle w:val="Sansinterligne"/>
      </w:pPr>
      <w:r w:rsidRPr="00FF73AA">
        <w:t>L’emploi à temps non complet s’exprime en nombre d’heures à effectuer, il s’agit d’un emploi créé spécifiquement à temps non complet. Il se caractérise par le fait que la durée de travail hebdomadaire est inférieure au temps complet, 35 heures (hors professeurs et assistants d’enseignement artistique). Le temps de travail à temps non complet est fixé par l’organe délibérant au moment de la création de cet emploi. Il correspond à une fraction de temps complet exprimée en heures (par exemple : 20/35</w:t>
      </w:r>
      <w:r w:rsidRPr="00FF73AA">
        <w:rPr>
          <w:vertAlign w:val="superscript"/>
        </w:rPr>
        <w:t>ème</w:t>
      </w:r>
      <w:r w:rsidRPr="00FF73AA">
        <w:t xml:space="preserve">). La rémunération d’un agent à temps non complet s’effectue au prorata du nombre d’heures hebdomadaires de service. </w:t>
      </w:r>
    </w:p>
    <w:p w14:paraId="1F078DB0" w14:textId="77777777" w:rsidR="006A2584" w:rsidRPr="00FF73AA" w:rsidRDefault="006A2584" w:rsidP="006A2584">
      <w:pPr>
        <w:pStyle w:val="Sansinterligne"/>
      </w:pPr>
    </w:p>
    <w:p w14:paraId="0BD0EA76" w14:textId="77777777" w:rsidR="00EA2E72" w:rsidRPr="00FF73AA" w:rsidRDefault="00EA2E72" w:rsidP="00EA2E72">
      <w:pPr>
        <w:jc w:val="both"/>
        <w:rPr>
          <w:rFonts w:ascii="Century Gothic" w:hAnsi="Century Gothic"/>
        </w:rPr>
      </w:pPr>
      <w:r w:rsidRPr="00FF73AA">
        <w:rPr>
          <w:rFonts w:ascii="Century Gothic" w:hAnsi="Century Gothic"/>
        </w:rPr>
        <w:t xml:space="preserve">L’emploi à temps non complet peut être pourvu par un fonctionnaire ou par un agent contractuel. </w:t>
      </w:r>
    </w:p>
    <w:p w14:paraId="68BF72F4" w14:textId="77777777" w:rsidR="00EA2E72" w:rsidRPr="00FF73AA" w:rsidRDefault="00EA2E72" w:rsidP="00EA2E72">
      <w:pPr>
        <w:pStyle w:val="Titre4"/>
        <w:numPr>
          <w:ilvl w:val="0"/>
          <w:numId w:val="18"/>
        </w:numPr>
      </w:pPr>
      <w:bookmarkStart w:id="86" w:name="_Toc514248484"/>
      <w:r w:rsidRPr="00FF73AA">
        <w:t>Heures complémentaires</w:t>
      </w:r>
      <w:bookmarkEnd w:id="86"/>
      <w:r w:rsidRPr="00FF73AA">
        <w:t xml:space="preserve"> </w:t>
      </w:r>
    </w:p>
    <w:p w14:paraId="13A9DC6D" w14:textId="77777777" w:rsidR="00EA2E72" w:rsidRPr="003441B4" w:rsidRDefault="00EA2E72" w:rsidP="00EA2E72">
      <w:pPr>
        <w:pStyle w:val="Sansinterligne"/>
        <w:rPr>
          <w:b/>
          <w:i/>
          <w:color w:val="0070C0"/>
        </w:rPr>
      </w:pPr>
      <w:r w:rsidRPr="003441B4">
        <w:rPr>
          <w:b/>
          <w:i/>
          <w:color w:val="0070C0"/>
        </w:rPr>
        <w:t>Décret n° 2020-592 du 15 mai 2020 relatif aux modalités de calcul et à la majoration de la rémunération des heures complémentaires des agents de la fonction publique territoriale nommés dans des emplois permanents à temps non complet</w:t>
      </w:r>
    </w:p>
    <w:p w14:paraId="7679F6A5" w14:textId="77777777" w:rsidR="00EA2E72" w:rsidRPr="00FF73AA" w:rsidRDefault="00EA2E72" w:rsidP="00EA2E72">
      <w:pPr>
        <w:pStyle w:val="Sansinterligne"/>
      </w:pPr>
    </w:p>
    <w:p w14:paraId="3FF808DC" w14:textId="0A703E28" w:rsidR="00EA2E72" w:rsidRPr="00FF73AA" w:rsidRDefault="00EA2E72" w:rsidP="00EA2E72">
      <w:pPr>
        <w:jc w:val="both"/>
        <w:rPr>
          <w:rFonts w:ascii="Century Gothic" w:hAnsi="Century Gothic"/>
        </w:rPr>
      </w:pPr>
      <w:r w:rsidRPr="00FF73AA">
        <w:rPr>
          <w:rFonts w:ascii="Century Gothic" w:hAnsi="Century Gothic"/>
        </w:rPr>
        <w:t xml:space="preserve">Les agents à temps non complet peuvent effectuer des heures complémentaires, en plus de leur temps de travail. Les heures effectuées dans la limite d’un temps complet (35 heures) sont des heures complémentaires. L’organe délibérant de la collectivité ou de l’établissement public qui recourt aux heures complémentaires peut décider d’une majoration. </w:t>
      </w:r>
    </w:p>
    <w:p w14:paraId="2978AF93" w14:textId="77777777" w:rsidR="00EA2E72" w:rsidRPr="00FF73AA" w:rsidRDefault="00EA2E72" w:rsidP="00EA2E72">
      <w:pPr>
        <w:jc w:val="both"/>
        <w:rPr>
          <w:rFonts w:ascii="Century Gothic" w:hAnsi="Century Gothic"/>
        </w:rPr>
      </w:pPr>
      <w:r w:rsidRPr="00FF73AA">
        <w:rPr>
          <w:rFonts w:ascii="Century Gothic" w:hAnsi="Century Gothic"/>
        </w:rPr>
        <w:t>Si une majoration est décidée par l’organe délibérant, elle doit être établie dans le respect des dispositions légales et réglementaires et en vigueur.</w:t>
      </w:r>
    </w:p>
    <w:p w14:paraId="15F4511A" w14:textId="77777777" w:rsidR="00EA2E72" w:rsidRPr="00FF73AA" w:rsidRDefault="00EA2E72" w:rsidP="00EA2E72">
      <w:pPr>
        <w:jc w:val="both"/>
        <w:rPr>
          <w:rFonts w:ascii="Century Gothic" w:hAnsi="Century Gothic"/>
          <w:highlight w:val="green"/>
        </w:rPr>
      </w:pPr>
      <w:r w:rsidRPr="00FF73AA">
        <w:rPr>
          <w:rFonts w:ascii="Century Gothic" w:hAnsi="Century Gothic"/>
        </w:rPr>
        <w:t xml:space="preserve">Au-delà, ce sont des heures supplémentaires effectuées dans les mêmes conditions que les agents à temps complet. </w:t>
      </w:r>
    </w:p>
    <w:p w14:paraId="58D81CD9" w14:textId="77777777" w:rsidR="00EA2E72" w:rsidRPr="00FF73AA" w:rsidRDefault="00EA2E72" w:rsidP="00EA2E72">
      <w:pPr>
        <w:pStyle w:val="Titre3"/>
        <w:numPr>
          <w:ilvl w:val="0"/>
          <w:numId w:val="12"/>
        </w:numPr>
        <w:rPr>
          <w:sz w:val="22"/>
        </w:rPr>
      </w:pPr>
      <w:bookmarkStart w:id="87" w:name="_Toc514248485"/>
      <w:bookmarkStart w:id="88" w:name="_Toc163461342"/>
      <w:r w:rsidRPr="00FF73AA">
        <w:rPr>
          <w:sz w:val="22"/>
        </w:rPr>
        <w:t>Heures supplémentaires</w:t>
      </w:r>
      <w:bookmarkEnd w:id="87"/>
      <w:bookmarkEnd w:id="88"/>
      <w:r w:rsidRPr="00FF73AA">
        <w:rPr>
          <w:sz w:val="22"/>
        </w:rPr>
        <w:t xml:space="preserve"> </w:t>
      </w:r>
    </w:p>
    <w:p w14:paraId="75D798D4" w14:textId="77777777" w:rsidR="00EA2E72" w:rsidRPr="003441B4" w:rsidRDefault="00EA2E72" w:rsidP="00EA2E72">
      <w:pPr>
        <w:rPr>
          <w:rFonts w:ascii="Century Gothic" w:hAnsi="Century Gothic"/>
          <w:color w:val="0070C0"/>
          <w:spacing w:val="15"/>
        </w:rPr>
      </w:pPr>
      <w:r w:rsidRPr="003441B4">
        <w:rPr>
          <w:rStyle w:val="lev"/>
          <w:rFonts w:ascii="Century Gothic" w:hAnsi="Century Gothic"/>
          <w:i/>
          <w:iCs/>
          <w:color w:val="0070C0"/>
        </w:rPr>
        <w:t>Décret n°2002-60 du 14 janvier 2002 relatif aux indemnités horaires pour travaux supplémentaires</w:t>
      </w:r>
    </w:p>
    <w:p w14:paraId="6B0F01B6" w14:textId="77777777" w:rsidR="00EA2E72" w:rsidRPr="00FF73AA" w:rsidRDefault="00EA2E72" w:rsidP="00EA2E72">
      <w:pPr>
        <w:pStyle w:val="Titre4"/>
        <w:numPr>
          <w:ilvl w:val="0"/>
          <w:numId w:val="19"/>
        </w:numPr>
      </w:pPr>
      <w:bookmarkStart w:id="89" w:name="_Toc514248486"/>
      <w:r w:rsidRPr="00FF73AA">
        <w:t>Définition</w:t>
      </w:r>
      <w:bookmarkEnd w:id="89"/>
      <w:r w:rsidRPr="00FF73AA">
        <w:t xml:space="preserve"> </w:t>
      </w:r>
    </w:p>
    <w:p w14:paraId="39C19755" w14:textId="77777777" w:rsidR="00EA2E72" w:rsidRPr="00FF73AA" w:rsidRDefault="00EA2E72" w:rsidP="00EA2E72">
      <w:pPr>
        <w:jc w:val="both"/>
        <w:rPr>
          <w:rFonts w:ascii="Century Gothic" w:hAnsi="Century Gothic"/>
        </w:rPr>
      </w:pPr>
      <w:r w:rsidRPr="00FF73AA">
        <w:rPr>
          <w:rFonts w:ascii="Century Gothic" w:hAnsi="Century Gothic"/>
        </w:rPr>
        <w:t xml:space="preserve">Les heures supplémentaires correspondent au temps de travail effectué au-delà des 1607 heures annuelles ou au-delà du cycle de travail défini dans la collectivité. Elles </w:t>
      </w:r>
      <w:r w:rsidRPr="00FF73AA">
        <w:rPr>
          <w:rFonts w:ascii="Century Gothic" w:hAnsi="Century Gothic"/>
        </w:rPr>
        <w:lastRenderedPageBreak/>
        <w:t xml:space="preserve">peuvent être réalisées par des agents à temps complet et par des agents occupant un emploi à temps partiel. </w:t>
      </w:r>
    </w:p>
    <w:p w14:paraId="52D7673A" w14:textId="77777777" w:rsidR="00EA2E72" w:rsidRPr="00FF73AA" w:rsidRDefault="00EA2E72" w:rsidP="00EA2E72">
      <w:pPr>
        <w:tabs>
          <w:tab w:val="num" w:pos="720"/>
        </w:tabs>
        <w:jc w:val="both"/>
        <w:rPr>
          <w:rFonts w:ascii="Century Gothic" w:hAnsi="Century Gothic"/>
        </w:rPr>
      </w:pPr>
      <w:r w:rsidRPr="00FF73AA">
        <w:rPr>
          <w:rFonts w:ascii="Century Gothic" w:hAnsi="Century Gothic"/>
        </w:rPr>
        <w:t xml:space="preserve">Les heures de travail sont considérées comme heures supplémentaires si elles sont faites à la demande du chef de service et qu’elles dépassent les bornes horaires du cycle de travail prédéfini. </w:t>
      </w:r>
    </w:p>
    <w:p w14:paraId="2CA0039F" w14:textId="77777777" w:rsidR="00EA2E72" w:rsidRPr="00FF73AA" w:rsidRDefault="00EA2E72" w:rsidP="00EA2E72">
      <w:pPr>
        <w:jc w:val="both"/>
        <w:rPr>
          <w:rFonts w:ascii="Century Gothic" w:hAnsi="Century Gothic"/>
        </w:rPr>
      </w:pPr>
      <w:r w:rsidRPr="00FF73AA">
        <w:rPr>
          <w:rFonts w:ascii="Century Gothic" w:hAnsi="Century Gothic"/>
        </w:rPr>
        <w:t>Le nombre d'heures supplémentaires est plafonné. Il est limité, pour chaque agent, à 25 heures par mois, heures effectuées le dimanche et jours fériés inclues. Les heures supplémentaires accomplies entre 22 heures et 7 heures du matin sont des heures supplémentaires de nuit.</w:t>
      </w:r>
    </w:p>
    <w:p w14:paraId="11B7C5A7" w14:textId="77777777" w:rsidR="00EA2E72" w:rsidRPr="00FF73AA" w:rsidRDefault="00EA2E72" w:rsidP="00EA2E72">
      <w:pPr>
        <w:pStyle w:val="Titre4"/>
        <w:numPr>
          <w:ilvl w:val="0"/>
          <w:numId w:val="19"/>
        </w:numPr>
      </w:pPr>
      <w:bookmarkStart w:id="90" w:name="_Toc514248487"/>
      <w:r w:rsidRPr="00FF73AA">
        <w:t>Le droit à compensation</w:t>
      </w:r>
      <w:bookmarkEnd w:id="90"/>
    </w:p>
    <w:p w14:paraId="522657CE" w14:textId="0D05D618" w:rsidR="00EA2E72" w:rsidRPr="00FF73AA" w:rsidRDefault="00EA2E72" w:rsidP="006A2584">
      <w:pPr>
        <w:pStyle w:val="Sansinterligne"/>
      </w:pPr>
      <w:r w:rsidRPr="00FF73AA">
        <w:t xml:space="preserve">Les heures supplémentaires font l'objet d'une compensation. Elles donnent lieu soit à une récupération sous la forme d’un repos compensateur d’une durée égale aux heures supplémentaires effectuées, soit à une indemnisation. Une même heure supplémentaire ne peut pas entrainer à la fois un repos compensateur et une indemnité. </w:t>
      </w:r>
    </w:p>
    <w:p w14:paraId="33F2FDD5" w14:textId="77777777" w:rsidR="006A2584" w:rsidRPr="00FF73AA" w:rsidRDefault="006A2584" w:rsidP="006A2584">
      <w:pPr>
        <w:pStyle w:val="Sansinterligne"/>
      </w:pPr>
    </w:p>
    <w:p w14:paraId="24036642" w14:textId="07164384" w:rsidR="00EA2E72" w:rsidRPr="00FF73AA" w:rsidRDefault="00EA2E72" w:rsidP="006A2584">
      <w:pPr>
        <w:pStyle w:val="Sansinterligne"/>
      </w:pPr>
      <w:r w:rsidRPr="00FF73AA">
        <w:t xml:space="preserve">Les </w:t>
      </w:r>
      <w:r w:rsidR="006A2584" w:rsidRPr="00FF73AA">
        <w:t>i</w:t>
      </w:r>
      <w:r w:rsidRPr="00FF73AA">
        <w:t>ndemnités horaires pour travaux supplémentaire (IHTS) rémunèrent les heures supplémentaires effectuées par l’agent (à la demande du responsable hiérarchique). Leur octroi n’est pas de droit et nécessite une délibération de la collectivité ou de l’établissement public.</w:t>
      </w:r>
    </w:p>
    <w:p w14:paraId="3176C573" w14:textId="77777777" w:rsidR="00EA2E72" w:rsidRPr="00FF73AA" w:rsidRDefault="00EA2E72" w:rsidP="00EA2E72">
      <w:pPr>
        <w:pStyle w:val="Sansinterligne"/>
      </w:pPr>
    </w:p>
    <w:p w14:paraId="34818D97" w14:textId="481FF4F9" w:rsidR="00EA2E72" w:rsidRPr="00FF73AA" w:rsidRDefault="00EA2E72" w:rsidP="006A2584">
      <w:pPr>
        <w:pStyle w:val="Sansinterligne"/>
      </w:pPr>
      <w:r w:rsidRPr="00FF73AA">
        <w:t xml:space="preserve">Le choix de la compensation ou de la récupération des heures supplémentaires appartient à l’autorité territoriale. </w:t>
      </w:r>
    </w:p>
    <w:p w14:paraId="6921B843" w14:textId="77777777" w:rsidR="00EA2E72" w:rsidRPr="00FF73AA" w:rsidRDefault="00EA2E72" w:rsidP="00EA2E72">
      <w:pPr>
        <w:jc w:val="both"/>
        <w:rPr>
          <w:rFonts w:ascii="Century Gothic" w:hAnsi="Century Gothic"/>
        </w:rPr>
      </w:pPr>
      <w:r w:rsidRPr="00FF73AA">
        <w:rPr>
          <w:rFonts w:ascii="Century Gothic" w:hAnsi="Century Gothic"/>
        </w:rPr>
        <w:t xml:space="preserve">Les heures supplémentaires ne sont compensées que dans la limite des 25 heures par mois. Au-delà, les heures effectuées ne donnent lieu à aucune compensation. </w:t>
      </w:r>
      <w:r w:rsidRPr="00FF73AA">
        <w:rPr>
          <w:rFonts w:ascii="Century Gothic" w:hAnsi="Century Gothic"/>
        </w:rPr>
        <w:br/>
      </w:r>
    </w:p>
    <w:p w14:paraId="4DA6DD72"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Choix de la collectivité entre le repos compensateur et l’indemnisation : </w:t>
      </w:r>
    </w:p>
    <w:p w14:paraId="158A48F7"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751DEA71" w14:textId="77777777" w:rsidR="00EA2E72" w:rsidRPr="00FF73AA" w:rsidRDefault="00EA2E72" w:rsidP="00EA2E72">
      <w:pPr>
        <w:jc w:val="both"/>
        <w:rPr>
          <w:rFonts w:ascii="Century Gothic" w:hAnsi="Century Gothic"/>
        </w:rPr>
      </w:pPr>
    </w:p>
    <w:p w14:paraId="17B7F288" w14:textId="77777777" w:rsidR="00EA2E72" w:rsidRPr="00FF73AA" w:rsidRDefault="00EA2E72" w:rsidP="00EA2E72">
      <w:pPr>
        <w:pStyle w:val="Sansinterligne"/>
        <w:numPr>
          <w:ilvl w:val="0"/>
          <w:numId w:val="12"/>
        </w:numPr>
        <w:rPr>
          <w:b/>
          <w:bCs/>
        </w:rPr>
      </w:pPr>
      <w:r w:rsidRPr="00FF73AA">
        <w:rPr>
          <w:b/>
          <w:bCs/>
        </w:rPr>
        <w:t xml:space="preserve">Aménagement et réduction du temps de travail (ARTT) </w:t>
      </w:r>
    </w:p>
    <w:p w14:paraId="06DFFA17" w14:textId="18F4DA43" w:rsidR="00EA2E72" w:rsidRPr="003441B4" w:rsidRDefault="005E3D58" w:rsidP="005E3D58">
      <w:pPr>
        <w:pStyle w:val="Sansinterligne"/>
        <w:rPr>
          <w:rStyle w:val="lev"/>
          <w:i/>
          <w:iCs/>
          <w:color w:val="0070C0"/>
        </w:rPr>
      </w:pPr>
      <w:r w:rsidRPr="003441B4">
        <w:rPr>
          <w:rStyle w:val="lev"/>
          <w:i/>
          <w:iCs/>
          <w:color w:val="0070C0"/>
        </w:rPr>
        <w:t xml:space="preserve">Circulaire </w:t>
      </w:r>
      <w:proofErr w:type="spellStart"/>
      <w:r w:rsidRPr="003441B4">
        <w:rPr>
          <w:rStyle w:val="lev"/>
          <w:i/>
          <w:iCs/>
          <w:color w:val="0070C0"/>
        </w:rPr>
        <w:t>n°NOR</w:t>
      </w:r>
      <w:proofErr w:type="spellEnd"/>
      <w:r w:rsidRPr="003441B4">
        <w:rPr>
          <w:rStyle w:val="lev"/>
          <w:i/>
          <w:iCs/>
          <w:color w:val="0070C0"/>
        </w:rPr>
        <w:t xml:space="preserve"> MFPF1202031C du 18 janvier 2012</w:t>
      </w:r>
    </w:p>
    <w:p w14:paraId="58B613AE" w14:textId="77777777" w:rsidR="005E3D58" w:rsidRPr="005E3D58" w:rsidRDefault="005E3D58" w:rsidP="005E3D58">
      <w:pPr>
        <w:pStyle w:val="Sansinterligne"/>
        <w:rPr>
          <w:color w:val="70AD47" w:themeColor="accent6"/>
        </w:rPr>
      </w:pPr>
    </w:p>
    <w:p w14:paraId="5989FE0D" w14:textId="77777777" w:rsidR="00EA2E72" w:rsidRPr="00FF73AA" w:rsidRDefault="00EA2E72" w:rsidP="00EA2E72">
      <w:pPr>
        <w:jc w:val="both"/>
        <w:rPr>
          <w:rFonts w:ascii="Century Gothic" w:hAnsi="Century Gothic"/>
        </w:rPr>
      </w:pPr>
      <w:r w:rsidRPr="00FF73AA">
        <w:rPr>
          <w:rFonts w:ascii="Century Gothic" w:hAnsi="Century Gothic"/>
        </w:rPr>
        <w:t>Des jours d’aménagement et de réduction du temps de travail (ARTT) peuvent être accordés pour que la durée annuelle de travail ne dépasse pas 1607 heures. Ce régime s’applique à l’ensemble des agents occupant un emploi à temps complet : (fonctionnaires titulaires, stagiaires, agents contractuels à temps plein ou à temps partiel).</w:t>
      </w:r>
    </w:p>
    <w:p w14:paraId="1DE40D52" w14:textId="1C6EEFA3" w:rsidR="00EA2E72" w:rsidRPr="00FF73AA" w:rsidRDefault="00EA2E72" w:rsidP="00EA2E72">
      <w:pPr>
        <w:jc w:val="both"/>
        <w:rPr>
          <w:rFonts w:ascii="Century Gothic" w:hAnsi="Century Gothic"/>
        </w:rPr>
      </w:pPr>
      <w:r w:rsidRPr="00FF73AA">
        <w:rPr>
          <w:rFonts w:ascii="Century Gothic" w:hAnsi="Century Gothic"/>
        </w:rPr>
        <w:t xml:space="preserve">Le nombre de jours </w:t>
      </w:r>
      <w:r w:rsidR="006A2584" w:rsidRPr="00FF73AA">
        <w:rPr>
          <w:rFonts w:ascii="Century Gothic" w:hAnsi="Century Gothic"/>
        </w:rPr>
        <w:t>d’</w:t>
      </w:r>
      <w:r w:rsidRPr="00FF73AA">
        <w:rPr>
          <w:rFonts w:ascii="Century Gothic" w:hAnsi="Century Gothic"/>
        </w:rPr>
        <w:t xml:space="preserve">ARTT varie selon la durée de travail hebdomadaire, le calcul se fait en fonction du travail effectif réalisé dans le cycle de travail. </w:t>
      </w:r>
    </w:p>
    <w:p w14:paraId="50DFB909" w14:textId="77777777" w:rsidR="00EA2E72" w:rsidRPr="00FF73AA" w:rsidRDefault="00EA2E72" w:rsidP="00EA2E72">
      <w:pPr>
        <w:jc w:val="both"/>
        <w:rPr>
          <w:rFonts w:ascii="Century Gothic" w:hAnsi="Century Gothic"/>
        </w:rPr>
      </w:pPr>
      <w:r w:rsidRPr="00FF73AA">
        <w:rPr>
          <w:rFonts w:ascii="Century Gothic" w:hAnsi="Century Gothic"/>
        </w:rPr>
        <w:lastRenderedPageBreak/>
        <w:t xml:space="preserve">Les jours non travaillés (en dehors des autorisations d’absence) ne sont pas considérés comme du travail effectif. Ainsi, toute absence et toute période de congé pour raison de santé (congés de maladie ordinaire, de longue maladie, de longue durée…) a pour conséquence de réduire le nombre de jours ARTT. </w:t>
      </w:r>
    </w:p>
    <w:p w14:paraId="3FF42A38" w14:textId="0FBC17ED" w:rsidR="00EA2E72" w:rsidRPr="00FF73AA" w:rsidRDefault="00EA2E72" w:rsidP="00EA2E72">
      <w:pPr>
        <w:jc w:val="both"/>
        <w:rPr>
          <w:rFonts w:ascii="Century Gothic" w:hAnsi="Century Gothic"/>
        </w:rPr>
      </w:pPr>
      <w:r w:rsidRPr="00FF73AA">
        <w:rPr>
          <w:rFonts w:ascii="Century Gothic" w:hAnsi="Century Gothic"/>
        </w:rPr>
        <w:t xml:space="preserve">La prise des jours d’Aménagement et de Réduction du Temps de Travail se fait par journée ou par demi-journée, ils peuvent aussi permettre l’alimentation du compte épargne temps. </w:t>
      </w:r>
    </w:p>
    <w:p w14:paraId="1504826F" w14:textId="77777777" w:rsidR="00EA2E72" w:rsidRPr="00FF73AA" w:rsidRDefault="00EA2E72" w:rsidP="00EA2E72">
      <w:pPr>
        <w:pStyle w:val="Titre3"/>
        <w:numPr>
          <w:ilvl w:val="0"/>
          <w:numId w:val="12"/>
        </w:numPr>
        <w:rPr>
          <w:sz w:val="22"/>
        </w:rPr>
      </w:pPr>
      <w:bookmarkStart w:id="91" w:name="_Toc514248490"/>
      <w:bookmarkStart w:id="92" w:name="_Toc163461343"/>
      <w:r w:rsidRPr="00FF73AA">
        <w:rPr>
          <w:sz w:val="22"/>
        </w:rPr>
        <w:t>Astreintes et permanences</w:t>
      </w:r>
      <w:bookmarkEnd w:id="91"/>
      <w:bookmarkEnd w:id="92"/>
      <w:r w:rsidRPr="00FF73AA">
        <w:rPr>
          <w:sz w:val="22"/>
        </w:rPr>
        <w:t xml:space="preserve"> </w:t>
      </w:r>
    </w:p>
    <w:p w14:paraId="690C98DD" w14:textId="77777777" w:rsidR="00EA2E72" w:rsidRDefault="00EA2E72" w:rsidP="00EA2E72">
      <w:pPr>
        <w:pStyle w:val="Titre4"/>
        <w:numPr>
          <w:ilvl w:val="0"/>
          <w:numId w:val="20"/>
        </w:numPr>
      </w:pPr>
      <w:bookmarkStart w:id="93" w:name="_Toc514248491"/>
      <w:r w:rsidRPr="00FF73AA">
        <w:t>Astreintes</w:t>
      </w:r>
      <w:bookmarkEnd w:id="93"/>
      <w:r w:rsidRPr="00FF73AA">
        <w:t xml:space="preserve"> </w:t>
      </w:r>
    </w:p>
    <w:p w14:paraId="24E93F19" w14:textId="2418D317" w:rsidR="005E3D58" w:rsidRPr="003441B4" w:rsidRDefault="005E3D58" w:rsidP="006014F3">
      <w:pPr>
        <w:pStyle w:val="Sansinterligne"/>
        <w:rPr>
          <w:rStyle w:val="lev"/>
          <w:i/>
          <w:iCs/>
          <w:color w:val="0070C0"/>
        </w:rPr>
      </w:pPr>
      <w:r w:rsidRPr="003441B4">
        <w:rPr>
          <w:rStyle w:val="lev"/>
          <w:i/>
          <w:iCs/>
          <w:color w:val="0070C0"/>
        </w:rPr>
        <w:t xml:space="preserve">Décret n°2001-623 du 12 juillet 2001 relatif à l'aménagement et à la réduction du temps de travail dans la fonction publique territoriale </w:t>
      </w:r>
    </w:p>
    <w:p w14:paraId="4F829FAF" w14:textId="77777777" w:rsidR="006014F3" w:rsidRPr="003441B4" w:rsidRDefault="006014F3" w:rsidP="006014F3">
      <w:pPr>
        <w:pStyle w:val="Sansinterligne"/>
        <w:rPr>
          <w:rStyle w:val="lev"/>
          <w:i/>
          <w:iCs/>
          <w:color w:val="0070C0"/>
        </w:rPr>
      </w:pPr>
    </w:p>
    <w:p w14:paraId="7DA94402" w14:textId="69BAD13F" w:rsidR="005E3D58" w:rsidRPr="003441B4" w:rsidRDefault="005E3D58" w:rsidP="006014F3">
      <w:pPr>
        <w:pStyle w:val="Sansinterligne"/>
        <w:rPr>
          <w:rStyle w:val="lev"/>
          <w:i/>
          <w:iCs/>
          <w:color w:val="0070C0"/>
        </w:rPr>
      </w:pPr>
      <w:r w:rsidRPr="003441B4">
        <w:rPr>
          <w:rStyle w:val="lev"/>
          <w:i/>
          <w:iCs/>
          <w:color w:val="0070C0"/>
        </w:rPr>
        <w:t>Décret n°2005-542 du 19 mai 2005 relatif à la rémunération ou la compensation des astreintes et des permanences dans la FPT</w:t>
      </w:r>
    </w:p>
    <w:p w14:paraId="45FAF0AF" w14:textId="77777777" w:rsidR="006014F3" w:rsidRPr="006014F3" w:rsidRDefault="006014F3" w:rsidP="006014F3">
      <w:pPr>
        <w:pStyle w:val="Sansinterligne"/>
        <w:rPr>
          <w:rStyle w:val="lev"/>
          <w:i/>
          <w:iCs/>
          <w:color w:val="4472C4" w:themeColor="accent5"/>
        </w:rPr>
      </w:pPr>
    </w:p>
    <w:p w14:paraId="23514D80" w14:textId="258E0ED0" w:rsidR="00EA2E72" w:rsidRPr="00FF73AA" w:rsidRDefault="00EA2E72" w:rsidP="00EA2E72">
      <w:pPr>
        <w:jc w:val="both"/>
        <w:rPr>
          <w:rFonts w:ascii="Century Gothic" w:hAnsi="Century Gothic"/>
        </w:rPr>
      </w:pPr>
      <w:r w:rsidRPr="00FF73AA">
        <w:rPr>
          <w:rFonts w:ascii="Century Gothic" w:hAnsi="Century Gothic"/>
        </w:rPr>
        <w:t>L’astreinte correspond à une période au cours de laquelle l’agent a l’obligation de</w:t>
      </w:r>
      <w:r w:rsidR="005E3D58">
        <w:rPr>
          <w:rFonts w:ascii="Century Gothic" w:hAnsi="Century Gothic"/>
        </w:rPr>
        <w:t xml:space="preserve"> </w:t>
      </w:r>
      <w:r w:rsidRPr="00FF73AA">
        <w:rPr>
          <w:rFonts w:ascii="Century Gothic" w:hAnsi="Century Gothic"/>
        </w:rPr>
        <w:t xml:space="preserve">demeurer à son domicile ou à proximité de son lieu de travail pour pouvoir être en mesure d’intervenir pour effectuer un travail. </w:t>
      </w:r>
    </w:p>
    <w:p w14:paraId="0116DA9B" w14:textId="46F049C8" w:rsidR="00EA2E72" w:rsidRPr="00FF73AA" w:rsidRDefault="00EA2E72" w:rsidP="00EA2E72">
      <w:pPr>
        <w:jc w:val="both"/>
        <w:rPr>
          <w:rFonts w:ascii="Century Gothic" w:hAnsi="Century Gothic"/>
        </w:rPr>
      </w:pPr>
      <w:r w:rsidRPr="00FF73AA">
        <w:rPr>
          <w:rFonts w:ascii="Century Gothic" w:hAnsi="Century Gothic"/>
        </w:rPr>
        <w:t xml:space="preserve">Par délibération et après </w:t>
      </w:r>
      <w:r w:rsidRPr="006014F3">
        <w:rPr>
          <w:rFonts w:ascii="Century Gothic" w:hAnsi="Century Gothic"/>
          <w:color w:val="000000" w:themeColor="text1"/>
        </w:rPr>
        <w:t>avis du</w:t>
      </w:r>
      <w:r w:rsidR="003E0293" w:rsidRPr="006014F3">
        <w:rPr>
          <w:rFonts w:ascii="Century Gothic" w:hAnsi="Century Gothic"/>
          <w:color w:val="000000" w:themeColor="text1"/>
        </w:rPr>
        <w:t xml:space="preserve"> comité social territorial</w:t>
      </w:r>
      <w:r w:rsidRPr="006014F3">
        <w:rPr>
          <w:rFonts w:ascii="Century Gothic" w:hAnsi="Century Gothic"/>
          <w:color w:val="000000" w:themeColor="text1"/>
        </w:rPr>
        <w:t xml:space="preserve">, l’organe </w:t>
      </w:r>
      <w:r w:rsidRPr="00FF73AA">
        <w:rPr>
          <w:rFonts w:ascii="Century Gothic" w:hAnsi="Century Gothic"/>
        </w:rPr>
        <w:t>délibérant de la collectivité détermine les cas de recours à l’astreinte, les modalités de son organisation et la liste des emplois concernés.</w:t>
      </w:r>
    </w:p>
    <w:p w14:paraId="64CD1B23" w14:textId="77777777" w:rsidR="00EA2E72" w:rsidRPr="00FF73AA" w:rsidRDefault="00EA2E72" w:rsidP="00EA2E72">
      <w:pPr>
        <w:jc w:val="both"/>
        <w:rPr>
          <w:rFonts w:ascii="Century Gothic" w:hAnsi="Century Gothic"/>
        </w:rPr>
      </w:pPr>
      <w:r w:rsidRPr="00FF73AA">
        <w:rPr>
          <w:rFonts w:ascii="Century Gothic" w:hAnsi="Century Gothic"/>
        </w:rPr>
        <w:t xml:space="preserve">Les astreintes ne sont pas limitées par un nombre d’heures ou de jours. Toutefois, il convient de respecter le nombre d’heures de travail effectif de l’agent. De plus, la période d’intervention doit être conciliée avec les 11 heures de repos quotidien. </w:t>
      </w:r>
    </w:p>
    <w:p w14:paraId="2B96FBB6" w14:textId="77777777" w:rsidR="00EA2E72" w:rsidRPr="00FF73AA" w:rsidRDefault="00EA2E72" w:rsidP="00EA2E72">
      <w:pPr>
        <w:jc w:val="both"/>
        <w:rPr>
          <w:rFonts w:ascii="Century Gothic" w:hAnsi="Century Gothic"/>
        </w:rPr>
      </w:pPr>
      <w:r w:rsidRPr="00FF73AA">
        <w:rPr>
          <w:rFonts w:ascii="Century Gothic" w:hAnsi="Century Gothic"/>
        </w:rPr>
        <w:t xml:space="preserve">La période d’astreinte entraine, pour l’agent, le versement d’une indemnité ou le bénéfice d’un repos compensateur selon les modalités définies par l’assemblée délibérante et dans le respect de la règlementation. L’indemnité est versée en plus de la rémunération du temps d’intervention. </w:t>
      </w:r>
    </w:p>
    <w:p w14:paraId="5A434CEF" w14:textId="3DEE9545"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Cas de recours à l’astreinte dans la collectivité / l’établissement public : </w:t>
      </w:r>
    </w:p>
    <w:p w14:paraId="62EB422A"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76564130" w14:textId="77777777" w:rsidR="00EA2E72" w:rsidRPr="00FF73AA" w:rsidRDefault="00EA2E72" w:rsidP="00EA2E72">
      <w:pPr>
        <w:pStyle w:val="Titre4"/>
        <w:numPr>
          <w:ilvl w:val="0"/>
          <w:numId w:val="20"/>
        </w:numPr>
      </w:pPr>
      <w:bookmarkStart w:id="94" w:name="_Toc514248492"/>
      <w:r w:rsidRPr="00FF73AA">
        <w:t>Permanences</w:t>
      </w:r>
      <w:bookmarkEnd w:id="94"/>
      <w:r w:rsidRPr="00FF73AA">
        <w:t xml:space="preserve"> </w:t>
      </w:r>
    </w:p>
    <w:p w14:paraId="660FB8E9" w14:textId="77777777" w:rsidR="00EA2E72" w:rsidRPr="00FF73AA" w:rsidRDefault="00EA2E72" w:rsidP="00EA2E72">
      <w:pPr>
        <w:jc w:val="both"/>
        <w:rPr>
          <w:rFonts w:ascii="Century Gothic" w:hAnsi="Century Gothic"/>
        </w:rPr>
      </w:pPr>
      <w:r w:rsidRPr="00FF73AA">
        <w:rPr>
          <w:rFonts w:ascii="Century Gothic" w:hAnsi="Century Gothic"/>
        </w:rPr>
        <w:t xml:space="preserve">La permanence correspond à une période au cours de laquelle l’agent a l'obligation de se trouver sur son lieu de travail habituel, ou un lieu désigné par son chef de service. La permanence a lieu pour les nécessités du service, un samedi, un dimanche ou lors d’un jour férié sans qu’il y ait travail effectif ou astreinte. </w:t>
      </w:r>
    </w:p>
    <w:p w14:paraId="60EBF3E4" w14:textId="0B4B6031" w:rsidR="00EA2E72" w:rsidRPr="00FF73AA" w:rsidRDefault="00EA2E72" w:rsidP="00EA2E72">
      <w:pPr>
        <w:jc w:val="both"/>
        <w:rPr>
          <w:rFonts w:ascii="Century Gothic" w:eastAsia="Century Gothic" w:hAnsi="Century Gothic" w:cs="Century Gothic"/>
          <w:color w:val="000000" w:themeColor="text1"/>
        </w:rPr>
      </w:pPr>
      <w:r w:rsidRPr="00FF73AA">
        <w:rPr>
          <w:rFonts w:ascii="Century Gothic" w:eastAsia="Century Gothic" w:hAnsi="Century Gothic" w:cs="Century Gothic"/>
          <w:color w:val="000000" w:themeColor="text1"/>
        </w:rPr>
        <w:lastRenderedPageBreak/>
        <w:t>Par délibération et après avis du</w:t>
      </w:r>
      <w:r w:rsidR="003E0293">
        <w:rPr>
          <w:rFonts w:ascii="Century Gothic" w:eastAsia="Century Gothic" w:hAnsi="Century Gothic" w:cs="Century Gothic"/>
          <w:color w:val="000000" w:themeColor="text1"/>
        </w:rPr>
        <w:t xml:space="preserve"> comité social territorial</w:t>
      </w:r>
      <w:r w:rsidRPr="00FF73AA">
        <w:rPr>
          <w:rFonts w:ascii="Century Gothic" w:eastAsia="Century Gothic" w:hAnsi="Century Gothic" w:cs="Century Gothic"/>
          <w:color w:val="000000" w:themeColor="text1"/>
        </w:rPr>
        <w:t>, l’organe délibérant de la collectivité ou de l’établissement public détermine la liste des emplois concernés ainsi que la période de permanence effectuée par l’agent.</w:t>
      </w:r>
    </w:p>
    <w:p w14:paraId="56F855C8" w14:textId="77777777" w:rsidR="00EA2E72" w:rsidRPr="00FF73AA" w:rsidRDefault="00EA2E72" w:rsidP="00EA2E72">
      <w:pPr>
        <w:jc w:val="both"/>
        <w:rPr>
          <w:rFonts w:ascii="Century Gothic" w:hAnsi="Century Gothic"/>
          <w:highlight w:val="green"/>
        </w:rPr>
      </w:pPr>
      <w:r w:rsidRPr="00FF73AA">
        <w:rPr>
          <w:rFonts w:ascii="Century Gothic" w:hAnsi="Century Gothic"/>
        </w:rPr>
        <w:t>La période de permanence entraine, pour l’agent, le versement d’une indemnité ou le bénéfice d’un repos compensateur selon les modalités définies par l’assemblée délibérante et dans le respect de la règlementation. L’indemnité est versée en plus de la rémunération du temps d’intervention.</w:t>
      </w:r>
    </w:p>
    <w:p w14:paraId="0FFFBF56" w14:textId="1ED3080F"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Cas de recours aux permanences dans la collectivité / établissement public : </w:t>
      </w:r>
    </w:p>
    <w:p w14:paraId="20E8F4ED" w14:textId="77777777" w:rsidR="00DE291C" w:rsidRPr="00FF73AA" w:rsidRDefault="00DE291C"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489BDF51" w14:textId="77777777" w:rsidR="00DE291C" w:rsidRPr="00FF73AA" w:rsidRDefault="00DE291C" w:rsidP="00DE291C">
      <w:pPr>
        <w:rPr>
          <w:rFonts w:ascii="Century Gothic" w:hAnsi="Century Gothic"/>
        </w:rPr>
      </w:pPr>
      <w:bookmarkStart w:id="95" w:name="_Toc514248493"/>
    </w:p>
    <w:p w14:paraId="20E54080" w14:textId="58A774EC" w:rsidR="00EC5599" w:rsidRPr="003441B4" w:rsidRDefault="00EA2E72" w:rsidP="00EC5599">
      <w:pPr>
        <w:pStyle w:val="Titre2"/>
        <w:numPr>
          <w:ilvl w:val="0"/>
          <w:numId w:val="7"/>
        </w:numPr>
        <w:rPr>
          <w:color w:val="0070C0"/>
          <w:sz w:val="22"/>
          <w:szCs w:val="22"/>
        </w:rPr>
      </w:pPr>
      <w:bookmarkStart w:id="96" w:name="_Toc163461344"/>
      <w:r w:rsidRPr="003441B4">
        <w:rPr>
          <w:color w:val="0070C0"/>
          <w:sz w:val="22"/>
          <w:szCs w:val="22"/>
        </w:rPr>
        <w:t>Le temps non travaillé</w:t>
      </w:r>
      <w:bookmarkEnd w:id="95"/>
      <w:bookmarkEnd w:id="96"/>
      <w:r w:rsidRPr="003441B4">
        <w:rPr>
          <w:color w:val="0070C0"/>
          <w:sz w:val="22"/>
          <w:szCs w:val="22"/>
        </w:rPr>
        <w:t xml:space="preserve"> </w:t>
      </w:r>
    </w:p>
    <w:p w14:paraId="592D751E" w14:textId="77777777" w:rsidR="00EA2E72" w:rsidRPr="00FF73AA" w:rsidRDefault="00EA2E72" w:rsidP="00EA2E72">
      <w:pPr>
        <w:pStyle w:val="Titre3"/>
        <w:numPr>
          <w:ilvl w:val="0"/>
          <w:numId w:val="21"/>
        </w:numPr>
        <w:rPr>
          <w:sz w:val="22"/>
        </w:rPr>
      </w:pPr>
      <w:bookmarkStart w:id="97" w:name="_Toc514248494"/>
      <w:bookmarkStart w:id="98" w:name="_Toc163461345"/>
      <w:r w:rsidRPr="00FF73AA">
        <w:rPr>
          <w:sz w:val="22"/>
        </w:rPr>
        <w:t>Sorties pendant les heures de travail</w:t>
      </w:r>
      <w:bookmarkEnd w:id="97"/>
      <w:bookmarkEnd w:id="98"/>
      <w:r w:rsidRPr="00FF73AA">
        <w:rPr>
          <w:sz w:val="22"/>
        </w:rPr>
        <w:t xml:space="preserve">  </w:t>
      </w:r>
    </w:p>
    <w:p w14:paraId="3FF2DEAF" w14:textId="77777777" w:rsidR="00EA2E72" w:rsidRPr="00FF73AA" w:rsidRDefault="00EA2E72" w:rsidP="00EA2E72">
      <w:pPr>
        <w:jc w:val="both"/>
        <w:rPr>
          <w:rFonts w:ascii="Century Gothic" w:hAnsi="Century Gothic"/>
        </w:rPr>
      </w:pPr>
      <w:r w:rsidRPr="00FF73AA">
        <w:rPr>
          <w:rFonts w:ascii="Century Gothic" w:hAnsi="Century Gothic"/>
        </w:rPr>
        <w:t xml:space="preserve">En dehors des autorisations expresses du supérieur hiérarchique, les agents ne peuvent pas s’absenter de leur lieu de travail pendant les heures de service. </w:t>
      </w:r>
    </w:p>
    <w:p w14:paraId="6FFDA71A" w14:textId="77777777" w:rsidR="00CB4C41" w:rsidRDefault="00EA2E72" w:rsidP="00EA2E72">
      <w:pPr>
        <w:pStyle w:val="Titre3"/>
        <w:numPr>
          <w:ilvl w:val="0"/>
          <w:numId w:val="21"/>
        </w:numPr>
        <w:rPr>
          <w:sz w:val="22"/>
        </w:rPr>
      </w:pPr>
      <w:bookmarkStart w:id="99" w:name="_Toc514248495"/>
      <w:bookmarkStart w:id="100" w:name="_Toc163461346"/>
      <w:r w:rsidRPr="00FF73AA">
        <w:rPr>
          <w:sz w:val="22"/>
        </w:rPr>
        <w:t>Autorisations d’absence</w:t>
      </w:r>
      <w:bookmarkEnd w:id="99"/>
      <w:bookmarkEnd w:id="100"/>
      <w:r w:rsidRPr="00FF73AA">
        <w:rPr>
          <w:sz w:val="22"/>
        </w:rPr>
        <w:t xml:space="preserve"> </w:t>
      </w:r>
    </w:p>
    <w:p w14:paraId="00A56087" w14:textId="07037A50" w:rsidR="003441B4" w:rsidRPr="003441B4" w:rsidRDefault="003441B4" w:rsidP="00EA2E72">
      <w:pPr>
        <w:jc w:val="both"/>
        <w:rPr>
          <w:rFonts w:ascii="Century Gothic" w:hAnsi="Century Gothic"/>
          <w:b/>
          <w:bCs/>
          <w:i/>
          <w:iCs/>
          <w:color w:val="0070C0"/>
        </w:rPr>
      </w:pPr>
      <w:r w:rsidRPr="003441B4">
        <w:rPr>
          <w:rFonts w:ascii="Century Gothic" w:hAnsi="Century Gothic"/>
          <w:b/>
          <w:bCs/>
          <w:i/>
          <w:iCs/>
          <w:color w:val="0070C0"/>
        </w:rPr>
        <w:t>Code général de la fonction publique, articles L622-1 à L622-7 du CGFP</w:t>
      </w:r>
    </w:p>
    <w:p w14:paraId="696C580D" w14:textId="284BD7DF" w:rsidR="00EA2E72" w:rsidRPr="00FF73AA" w:rsidRDefault="00EA2E72" w:rsidP="00EA2E72">
      <w:pPr>
        <w:jc w:val="both"/>
        <w:rPr>
          <w:rFonts w:ascii="Century Gothic" w:hAnsi="Century Gothic"/>
        </w:rPr>
      </w:pPr>
      <w:r w:rsidRPr="00FF73AA">
        <w:rPr>
          <w:rFonts w:ascii="Century Gothic" w:hAnsi="Century Gothic"/>
        </w:rPr>
        <w:t xml:space="preserve">Toute absence de l’agent doit être justifiée dans les plus brefs délais. </w:t>
      </w:r>
    </w:p>
    <w:p w14:paraId="7C7AD1AC" w14:textId="77777777" w:rsidR="00EA2E72" w:rsidRPr="00FF73AA" w:rsidRDefault="00EA2E72" w:rsidP="00EA2E72">
      <w:pPr>
        <w:jc w:val="both"/>
        <w:rPr>
          <w:rFonts w:ascii="Century Gothic" w:hAnsi="Century Gothic"/>
        </w:rPr>
      </w:pPr>
      <w:r w:rsidRPr="00FF73AA">
        <w:rPr>
          <w:rFonts w:ascii="Century Gothic" w:hAnsi="Century Gothic"/>
        </w:rPr>
        <w:t xml:space="preserve">Des autorisations spéciales d’absences (ASA) peuvent être accordées aux agents en dehors des congés annuels. Il existe des autorisations d’absences de droit qui s’imposent à l’autorité territoriale et des autorisations qui sont accordées par l’autorité territoriale dans la limite des nécessités du service. </w:t>
      </w:r>
    </w:p>
    <w:p w14:paraId="0ECAA35B" w14:textId="4DE851AF" w:rsidR="00EA2E72" w:rsidRPr="00FF73AA" w:rsidRDefault="006014F3" w:rsidP="00EA2E72">
      <w:pPr>
        <w:jc w:val="both"/>
        <w:rPr>
          <w:rFonts w:ascii="Century Gothic" w:hAnsi="Century Gothic"/>
        </w:rPr>
      </w:pPr>
      <w:r>
        <w:rPr>
          <w:rFonts w:ascii="Century Gothic" w:hAnsi="Century Gothic"/>
        </w:rPr>
        <w:t>L</w:t>
      </w:r>
      <w:r w:rsidR="00EA2E72" w:rsidRPr="00FF73AA">
        <w:rPr>
          <w:rFonts w:ascii="Century Gothic" w:hAnsi="Century Gothic"/>
        </w:rPr>
        <w:t>es collectivités territoriales</w:t>
      </w:r>
      <w:r>
        <w:rPr>
          <w:rFonts w:ascii="Century Gothic" w:hAnsi="Century Gothic"/>
        </w:rPr>
        <w:t>/ établissements publics</w:t>
      </w:r>
      <w:r w:rsidR="00EA2E72" w:rsidRPr="00FF73AA">
        <w:rPr>
          <w:rFonts w:ascii="Century Gothic" w:hAnsi="Century Gothic"/>
        </w:rPr>
        <w:t xml:space="preserve"> fixent, par délibération, </w:t>
      </w:r>
      <w:r>
        <w:rPr>
          <w:rFonts w:ascii="Century Gothic" w:hAnsi="Century Gothic"/>
        </w:rPr>
        <w:t xml:space="preserve">certaines </w:t>
      </w:r>
      <w:r w:rsidR="00EA2E72" w:rsidRPr="00FF73AA">
        <w:rPr>
          <w:rFonts w:ascii="Century Gothic" w:hAnsi="Century Gothic"/>
        </w:rPr>
        <w:t xml:space="preserve">autorisations spéciales d’absences facultatives et leur régime. </w:t>
      </w:r>
    </w:p>
    <w:p w14:paraId="0EE994E1" w14:textId="77777777" w:rsidR="00EA2E72" w:rsidRPr="00FF73AA" w:rsidRDefault="00EA2E72" w:rsidP="00EA2E72">
      <w:pPr>
        <w:jc w:val="both"/>
        <w:rPr>
          <w:rFonts w:ascii="Century Gothic" w:hAnsi="Century Gothic"/>
        </w:rPr>
      </w:pPr>
      <w:r w:rsidRPr="00FF73AA">
        <w:rPr>
          <w:rFonts w:ascii="Century Gothic" w:hAnsi="Century Gothic"/>
        </w:rPr>
        <w:t xml:space="preserve">Une autorisation d’absence qu’elle soit de droit ou facultative, ne peut pas avoir lieu durant un congé annuel ou un jour de repos. Ces autorisations sont possibles uniquement dans les cas où l’agent s’absente à un moment d’exercice effectif de ses fonctions. </w:t>
      </w:r>
    </w:p>
    <w:p w14:paraId="320145C5" w14:textId="77777777" w:rsidR="00EA2E72" w:rsidRPr="00FF73AA" w:rsidRDefault="00EA2E72" w:rsidP="00EA2E72">
      <w:pPr>
        <w:jc w:val="both"/>
        <w:rPr>
          <w:rFonts w:ascii="Century Gothic" w:hAnsi="Century Gothic"/>
          <w:i/>
        </w:rPr>
      </w:pPr>
      <w:r w:rsidRPr="00FF73AA">
        <w:rPr>
          <w:rFonts w:ascii="Century Gothic" w:hAnsi="Century Gothic"/>
        </w:rPr>
        <w:t xml:space="preserve">L’autorisation spéciale d’absence est considérée comme du temps de travail effectif et n’entraine pas de diminution de rémunération. Par ailleurs, l’agent doit fournir la preuve matérielle de l’évènement en présentant une pièce justificative (certificat médical, acte de décès, …). </w:t>
      </w:r>
    </w:p>
    <w:p w14:paraId="6E71BB25" w14:textId="2408FAE5"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Les autorisations d’absence de la collectivité : </w:t>
      </w:r>
    </w:p>
    <w:p w14:paraId="1C256CDC"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62CDF57B" w14:textId="77777777" w:rsidR="00EA2E72" w:rsidRPr="00FF73AA" w:rsidRDefault="00EA2E72" w:rsidP="00EA2E72">
      <w:pPr>
        <w:jc w:val="both"/>
        <w:rPr>
          <w:rFonts w:ascii="Century Gothic" w:hAnsi="Century Gothic"/>
        </w:rPr>
      </w:pPr>
      <w:r w:rsidRPr="00FF73AA">
        <w:rPr>
          <w:rFonts w:ascii="Century Gothic" w:eastAsia="Times New Roman" w:hAnsi="Century Gothic" w:cs="Arial"/>
          <w:noProof/>
          <w:lang w:eastAsia="fr-FR"/>
        </w:rPr>
        <w:lastRenderedPageBreak/>
        <mc:AlternateContent>
          <mc:Choice Requires="wps">
            <w:drawing>
              <wp:inline distT="0" distB="0" distL="0" distR="0" wp14:anchorId="4457BE70" wp14:editId="0CBB8365">
                <wp:extent cx="5847080" cy="311150"/>
                <wp:effectExtent l="0" t="0" r="1270" b="0"/>
                <wp:docPr id="8" name="Rectangle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7080" cy="311150"/>
                        </a:xfrm>
                        <a:prstGeom prst="rect">
                          <a:avLst/>
                        </a:prstGeom>
                        <a:solidFill>
                          <a:srgbClr val="4E136F">
                            <a:alpha val="14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F8D09" w14:textId="1EF67B57" w:rsidR="00096FFD" w:rsidRPr="001814CF" w:rsidRDefault="00096FFD" w:rsidP="00674756">
                            <w:pPr>
                              <w:ind w:right="57"/>
                            </w:pPr>
                            <w:permStart w:id="562712371" w:edGrp="everyone"/>
                            <w:r w:rsidRPr="00674756">
                              <w:rPr>
                                <w:rFonts w:cs="Arial"/>
                                <w:b/>
                                <w:color w:val="4E136F"/>
                              </w:rPr>
                              <w:t xml:space="preserve">Voir Annexe 3 : Autorisations d’absences </w:t>
                            </w:r>
                            <w:permEnd w:id="562712371"/>
                          </w:p>
                        </w:txbxContent>
                      </wps:txbx>
                      <wps:bodyPr rot="0" vert="horz" wrap="square" lIns="91440" tIns="45720" rIns="91440" bIns="45720" anchor="t" anchorCtr="0" upright="1">
                        <a:noAutofit/>
                      </wps:bodyPr>
                    </wps:wsp>
                  </a:graphicData>
                </a:graphic>
              </wp:inline>
            </w:drawing>
          </mc:Choice>
          <mc:Fallback>
            <w:pict>
              <v:rect w14:anchorId="4457BE70" id="_x0000_s1028" style="width:460.4pt;height:2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" fillcolor="#4e136f" stroked="f">
                <v:fill opacity="9252f"/>
                <v:textbox>
                  <w:txbxContent>
                    <w:p w14:paraId="7C5F8D09" w14:textId="1EF67B57" w:rsidR="00096FFD" w:rsidRPr="001814CF" w:rsidRDefault="00096FFD" w:rsidP="00674756">
                      <w:pPr>
                        <w:ind w:right="57"/>
                      </w:pPr>
                      <w:permStart w:id="562712371" w:edGrp="everyone"/>
                      <w:r w:rsidRPr="00674756">
                        <w:rPr>
                          <w:rFonts w:cs="Arial"/>
                          <w:b/>
                          <w:color w:val="4E136F"/>
                        </w:rPr>
                        <w:t xml:space="preserve">Voir Annexe 3 : Autorisations d’absences </w:t>
                      </w:r>
                      <w:permEnd w:id="562712371"/>
                    </w:p>
                  </w:txbxContent>
                </v:textbox>
                <w10:anchorlock/>
              </v:rect>
            </w:pict>
          </mc:Fallback>
        </mc:AlternateContent>
      </w:r>
    </w:p>
    <w:p w14:paraId="124F6D6B" w14:textId="77777777" w:rsidR="00EA2E72" w:rsidRPr="00FF73AA" w:rsidRDefault="00EA2E72" w:rsidP="00EA2E72">
      <w:pPr>
        <w:pStyle w:val="Titre3"/>
        <w:numPr>
          <w:ilvl w:val="0"/>
          <w:numId w:val="21"/>
        </w:numPr>
        <w:rPr>
          <w:sz w:val="22"/>
        </w:rPr>
      </w:pPr>
      <w:bookmarkStart w:id="101" w:name="_Toc514248498"/>
      <w:bookmarkStart w:id="102" w:name="_Toc163461347"/>
      <w:r w:rsidRPr="00FF73AA">
        <w:rPr>
          <w:sz w:val="22"/>
        </w:rPr>
        <w:t>Les congés annuels</w:t>
      </w:r>
      <w:bookmarkEnd w:id="101"/>
      <w:bookmarkEnd w:id="102"/>
      <w:r w:rsidRPr="00FF73AA">
        <w:rPr>
          <w:sz w:val="22"/>
        </w:rPr>
        <w:t xml:space="preserve">  </w:t>
      </w:r>
    </w:p>
    <w:p w14:paraId="74202621" w14:textId="5614EE75" w:rsidR="00EC5599" w:rsidRPr="006014F3" w:rsidRDefault="006014F3" w:rsidP="00EA2E72">
      <w:pPr>
        <w:jc w:val="both"/>
        <w:rPr>
          <w:rStyle w:val="lev"/>
          <w:rFonts w:ascii="Century Gothic" w:hAnsi="Century Gothic"/>
          <w:i/>
          <w:color w:val="4472C4" w:themeColor="accent5"/>
        </w:rPr>
      </w:pPr>
      <w:r w:rsidRPr="006014F3">
        <w:rPr>
          <w:rStyle w:val="lev"/>
          <w:rFonts w:ascii="Century Gothic" w:hAnsi="Century Gothic"/>
          <w:i/>
          <w:color w:val="4472C4" w:themeColor="accent5"/>
        </w:rPr>
        <w:t xml:space="preserve">Code général de la fonction publique </w:t>
      </w:r>
      <w:r w:rsidR="00EC5599" w:rsidRPr="006014F3">
        <w:rPr>
          <w:rStyle w:val="lev"/>
          <w:rFonts w:ascii="Century Gothic" w:hAnsi="Century Gothic"/>
          <w:i/>
          <w:color w:val="4472C4" w:themeColor="accent5"/>
        </w:rPr>
        <w:t>Articles L621-1 à L621-3</w:t>
      </w:r>
    </w:p>
    <w:p w14:paraId="708CF212" w14:textId="77777777" w:rsidR="006014F3" w:rsidRDefault="006014F3" w:rsidP="006014F3">
      <w:pPr>
        <w:jc w:val="both"/>
        <w:rPr>
          <w:rStyle w:val="lev"/>
          <w:rFonts w:ascii="Century Gothic" w:hAnsi="Century Gothic"/>
          <w:i/>
          <w:color w:val="4472C4" w:themeColor="accent5"/>
        </w:rPr>
      </w:pPr>
      <w:r w:rsidRPr="00FF73AA">
        <w:rPr>
          <w:rStyle w:val="lev"/>
          <w:rFonts w:ascii="Century Gothic" w:hAnsi="Century Gothic"/>
          <w:i/>
          <w:color w:val="4472C4" w:themeColor="accent5"/>
        </w:rPr>
        <w:t>Décret n°85-1250 du 26 novembre 1985 relatif aux congés annuels des fonctionnaires territoriaux.</w:t>
      </w:r>
    </w:p>
    <w:p w14:paraId="0E1756B7" w14:textId="77777777" w:rsidR="00EA2E72" w:rsidRPr="00FF73AA" w:rsidRDefault="00EA2E72" w:rsidP="00EA2E72">
      <w:pPr>
        <w:jc w:val="both"/>
        <w:rPr>
          <w:rFonts w:ascii="Century Gothic" w:hAnsi="Century Gothic"/>
        </w:rPr>
      </w:pPr>
      <w:r w:rsidRPr="00FF73AA">
        <w:rPr>
          <w:rFonts w:ascii="Century Gothic" w:hAnsi="Century Gothic"/>
        </w:rPr>
        <w:t>Tout agent, fonctionnaire ou contractuel, à temps plein, à temps partiel ou à temps non complet, a droit à des congés annuels rémunérés. Ces congés sont accordés pour une année d’activité allant du 1</w:t>
      </w:r>
      <w:r w:rsidRPr="00FF73AA">
        <w:rPr>
          <w:rFonts w:ascii="Century Gothic" w:hAnsi="Century Gothic"/>
          <w:vertAlign w:val="superscript"/>
        </w:rPr>
        <w:t>er</w:t>
      </w:r>
      <w:r w:rsidRPr="00FF73AA">
        <w:rPr>
          <w:rFonts w:ascii="Century Gothic" w:hAnsi="Century Gothic"/>
        </w:rPr>
        <w:t xml:space="preserve"> janvier au 31 décembre. Les congés annuels sont accordés par le chef de service en fonction des nécessités du service, une priorité est donnée aux agents chargés de famille.</w:t>
      </w:r>
    </w:p>
    <w:p w14:paraId="30666C58" w14:textId="77777777" w:rsidR="00EA2E72" w:rsidRPr="00FF73AA" w:rsidRDefault="00EA2E72" w:rsidP="00EA2E72">
      <w:pPr>
        <w:jc w:val="both"/>
        <w:rPr>
          <w:rFonts w:ascii="Century Gothic" w:hAnsi="Century Gothic"/>
        </w:rPr>
      </w:pPr>
      <w:r w:rsidRPr="00FF73AA">
        <w:rPr>
          <w:rFonts w:ascii="Century Gothic" w:hAnsi="Century Gothic"/>
        </w:rPr>
        <w:t xml:space="preserve">La durée des congés annuels est égale à cinq fois le nombre de jours travaillés par semaine. Le calcul des congés se fait, non pas en fonction de la durée hebdomadaire effective du service, mais par nombre de jours ouvrés. </w:t>
      </w:r>
    </w:p>
    <w:p w14:paraId="645738D8" w14:textId="77777777" w:rsidR="00EA2E72" w:rsidRPr="00FF73AA" w:rsidRDefault="00EA2E72" w:rsidP="00EA2E72">
      <w:pPr>
        <w:jc w:val="both"/>
        <w:rPr>
          <w:rFonts w:ascii="Century Gothic" w:hAnsi="Century Gothic"/>
        </w:rPr>
      </w:pPr>
      <w:r w:rsidRPr="00FF73AA">
        <w:rPr>
          <w:rFonts w:ascii="Century Gothic" w:hAnsi="Century Gothic"/>
        </w:rPr>
        <w:t xml:space="preserve">L'absence du service est limitée à 31 jours consécutifs, samedis, dimanches, jours fériés et repos compensateurs compris. </w:t>
      </w:r>
    </w:p>
    <w:p w14:paraId="012C9E40" w14:textId="77777777" w:rsidR="00EA2E72" w:rsidRPr="00FF73AA" w:rsidRDefault="00EA2E72" w:rsidP="00EA2E72">
      <w:pPr>
        <w:jc w:val="both"/>
        <w:rPr>
          <w:rFonts w:ascii="Century Gothic" w:hAnsi="Century Gothic"/>
        </w:rPr>
      </w:pPr>
      <w:r w:rsidRPr="00FF73AA">
        <w:rPr>
          <w:rFonts w:ascii="Century Gothic" w:hAnsi="Century Gothic"/>
        </w:rPr>
        <w:t xml:space="preserve">Si un agent s’est trouvé dans l’impossibilité de prendre, au cours d’une année civile, ses congés annuels du fait d’un congé pour raison de santé, ces congés peuvent être pris au cours d’une période de 15 mois après le terme de cette année.  </w:t>
      </w:r>
    </w:p>
    <w:p w14:paraId="27BFA051" w14:textId="5B2930B5" w:rsidR="00EA2E72" w:rsidRPr="00FF73AA" w:rsidRDefault="00EA2E72" w:rsidP="00EA2E72">
      <w:pPr>
        <w:jc w:val="both"/>
        <w:rPr>
          <w:rFonts w:ascii="Century Gothic" w:hAnsi="Century Gothic"/>
        </w:rPr>
      </w:pPr>
      <w:r w:rsidRPr="00FF73AA">
        <w:rPr>
          <w:rFonts w:ascii="Century Gothic" w:hAnsi="Century Gothic"/>
        </w:rPr>
        <w:t xml:space="preserve">Le report des congés annuels d’une </w:t>
      </w:r>
      <w:r w:rsidRPr="006014F3">
        <w:rPr>
          <w:rFonts w:ascii="Century Gothic" w:hAnsi="Century Gothic"/>
        </w:rPr>
        <w:t>année sur l’autre n’est en principe pas possible sauf autorisation exceptionnelle de l’autorité territoire</w:t>
      </w:r>
      <w:r w:rsidR="003E0293" w:rsidRPr="006014F3">
        <w:rPr>
          <w:rFonts w:ascii="Century Gothic" w:hAnsi="Century Gothic"/>
        </w:rPr>
        <w:t xml:space="preserve">, ou lorsque l’agent n’a pas pu les prendre du fait d’un congé de maladie. </w:t>
      </w:r>
    </w:p>
    <w:p w14:paraId="4AC6D539" w14:textId="580417EC" w:rsidR="00674756" w:rsidRPr="00FF73AA" w:rsidRDefault="006014F3" w:rsidP="00EA2E72">
      <w:pPr>
        <w:jc w:val="both"/>
        <w:rPr>
          <w:rFonts w:ascii="Century Gothic" w:hAnsi="Century Gothic"/>
        </w:rPr>
      </w:pPr>
      <w:r>
        <w:rPr>
          <w:rFonts w:ascii="Century Gothic" w:hAnsi="Century Gothic"/>
        </w:rPr>
        <w:t>Il</w:t>
      </w:r>
      <w:r w:rsidR="00674756" w:rsidRPr="00FF73AA">
        <w:rPr>
          <w:rFonts w:ascii="Century Gothic" w:hAnsi="Century Gothic"/>
        </w:rPr>
        <w:t xml:space="preserve"> n’existe </w:t>
      </w:r>
      <w:r w:rsidR="00674756" w:rsidRPr="006014F3">
        <w:rPr>
          <w:rFonts w:ascii="Century Gothic" w:hAnsi="Century Gothic"/>
        </w:rPr>
        <w:t>pas d’indemnité compensatrice pour l’agent titulaire qui ne prend pas ses congés annuels</w:t>
      </w:r>
      <w:r w:rsidR="003E0293" w:rsidRPr="006014F3">
        <w:rPr>
          <w:rFonts w:ascii="Century Gothic" w:hAnsi="Century Gothic"/>
        </w:rPr>
        <w:t xml:space="preserve"> (sauf en cas de fin de relation de travail</w:t>
      </w:r>
      <w:r w:rsidRPr="006014F3">
        <w:rPr>
          <w:rFonts w:ascii="Century Gothic" w:hAnsi="Century Gothic"/>
        </w:rPr>
        <w:t xml:space="preserve"> lorsqu’il n’a pas pu les prendre du fait d’une indisponibilité physique</w:t>
      </w:r>
      <w:r w:rsidR="003E0293" w:rsidRPr="006014F3">
        <w:rPr>
          <w:rFonts w:ascii="Century Gothic" w:hAnsi="Century Gothic"/>
        </w:rPr>
        <w:t xml:space="preserve">). </w:t>
      </w:r>
    </w:p>
    <w:p w14:paraId="7D761D90" w14:textId="77777777" w:rsidR="00EA2E72" w:rsidRPr="00FF73AA" w:rsidRDefault="00EA2E72" w:rsidP="00EA2E72">
      <w:pPr>
        <w:pStyle w:val="Sansinterligne"/>
        <w:rPr>
          <w:shd w:val="clear" w:color="auto" w:fill="FFFFFF"/>
        </w:rPr>
      </w:pPr>
      <w:r w:rsidRPr="00FF73AA">
        <w:rPr>
          <w:shd w:val="clear" w:color="auto" w:fill="FFFFFF"/>
        </w:rPr>
        <w:t>Les agents bénéficient d'un </w:t>
      </w:r>
      <w:r w:rsidRPr="00FF73AA">
        <w:t>jour</w:t>
      </w:r>
      <w:r w:rsidRPr="00FF73AA">
        <w:rPr>
          <w:shd w:val="clear" w:color="auto" w:fill="FFFFFF"/>
        </w:rPr>
        <w:t xml:space="preserve"> de congé supplémentaire, (jour de fractionnement) s'ils prennent de 5 à 7 jours de congé entre le 1er novembre et le 30 avril, de deux jours de congé supplémentaires s'ils prennent au moins huit </w:t>
      </w:r>
      <w:r w:rsidRPr="00FF73AA">
        <w:t>jours</w:t>
      </w:r>
      <w:r w:rsidRPr="00FF73AA">
        <w:rPr>
          <w:shd w:val="clear" w:color="auto" w:fill="FFFFFF"/>
        </w:rPr>
        <w:t xml:space="preserve"> de congé durant la même période. </w:t>
      </w:r>
    </w:p>
    <w:p w14:paraId="3759165C" w14:textId="77777777" w:rsidR="00EA2E72" w:rsidRPr="00FF73AA" w:rsidRDefault="00EA2E72" w:rsidP="00EA2E72">
      <w:pPr>
        <w:pStyle w:val="Sansinterligne"/>
        <w:rPr>
          <w:shd w:val="clear" w:color="auto" w:fill="FFFFFF"/>
        </w:rPr>
      </w:pPr>
    </w:p>
    <w:p w14:paraId="0BD01CE5"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Modalités de demandes de congés dans la collectivité : </w:t>
      </w:r>
    </w:p>
    <w:p w14:paraId="49F138C2"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461B53D3" w14:textId="77777777" w:rsidR="00EA2E72" w:rsidRPr="00FF73AA" w:rsidRDefault="00EA2E72" w:rsidP="00EA2E72">
      <w:pPr>
        <w:pStyle w:val="Titre3"/>
        <w:numPr>
          <w:ilvl w:val="0"/>
          <w:numId w:val="21"/>
        </w:numPr>
        <w:rPr>
          <w:sz w:val="22"/>
        </w:rPr>
      </w:pPr>
      <w:bookmarkStart w:id="103" w:name="_Toc514248499"/>
      <w:bookmarkStart w:id="104" w:name="_Toc163461348"/>
      <w:r w:rsidRPr="00FF73AA">
        <w:rPr>
          <w:sz w:val="22"/>
        </w:rPr>
        <w:t>Congés maternité</w:t>
      </w:r>
      <w:bookmarkEnd w:id="103"/>
      <w:bookmarkEnd w:id="104"/>
      <w:r w:rsidRPr="00FF73AA">
        <w:rPr>
          <w:sz w:val="22"/>
        </w:rPr>
        <w:t xml:space="preserve"> </w:t>
      </w:r>
    </w:p>
    <w:p w14:paraId="21FDF66A" w14:textId="3016A0F6" w:rsidR="00CB292D" w:rsidRPr="00FF73AA" w:rsidRDefault="00CB292D" w:rsidP="00CB292D">
      <w:pPr>
        <w:pStyle w:val="Sansinterligne"/>
        <w:rPr>
          <w:b/>
          <w:i/>
          <w:color w:val="2E74B5" w:themeColor="accent1" w:themeShade="BF"/>
        </w:rPr>
      </w:pPr>
    </w:p>
    <w:p w14:paraId="216BAE54" w14:textId="42B65B0D" w:rsidR="00EA2E72" w:rsidRDefault="002E32C6" w:rsidP="00EA2E72">
      <w:pPr>
        <w:jc w:val="both"/>
        <w:rPr>
          <w:rFonts w:ascii="Century Gothic" w:hAnsi="Century Gothic"/>
          <w:b/>
          <w:i/>
          <w:color w:val="2E74B5" w:themeColor="accent1" w:themeShade="BF"/>
        </w:rPr>
      </w:pPr>
      <w:r>
        <w:rPr>
          <w:rFonts w:ascii="Century Gothic" w:hAnsi="Century Gothic"/>
          <w:b/>
          <w:i/>
          <w:color w:val="2E74B5" w:themeColor="accent1" w:themeShade="BF"/>
        </w:rPr>
        <w:t>C</w:t>
      </w:r>
      <w:r w:rsidR="00EA2E72" w:rsidRPr="00FF73AA">
        <w:rPr>
          <w:rFonts w:ascii="Century Gothic" w:hAnsi="Century Gothic"/>
          <w:b/>
          <w:i/>
          <w:color w:val="2E74B5" w:themeColor="accent1" w:themeShade="BF"/>
        </w:rPr>
        <w:t>ode du travail</w:t>
      </w:r>
      <w:r>
        <w:rPr>
          <w:rFonts w:ascii="Century Gothic" w:hAnsi="Century Gothic"/>
          <w:b/>
          <w:i/>
          <w:color w:val="2E74B5" w:themeColor="accent1" w:themeShade="BF"/>
        </w:rPr>
        <w:t>, a</w:t>
      </w:r>
      <w:r w:rsidRPr="00FF73AA">
        <w:rPr>
          <w:rFonts w:ascii="Century Gothic" w:hAnsi="Century Gothic"/>
          <w:b/>
          <w:i/>
          <w:color w:val="2E74B5" w:themeColor="accent1" w:themeShade="BF"/>
        </w:rPr>
        <w:t>rticles L. 1225-17 et suivants</w:t>
      </w:r>
    </w:p>
    <w:p w14:paraId="0CB7F0DD" w14:textId="25896C44" w:rsidR="00EC5599" w:rsidRPr="006014F3" w:rsidRDefault="00EC5599" w:rsidP="00EA2E72">
      <w:pPr>
        <w:jc w:val="both"/>
        <w:rPr>
          <w:rFonts w:ascii="Century Gothic" w:hAnsi="Century Gothic"/>
          <w:b/>
          <w:i/>
          <w:color w:val="2E74B5" w:themeColor="accent1" w:themeShade="BF"/>
        </w:rPr>
      </w:pPr>
      <w:r w:rsidRPr="006014F3">
        <w:rPr>
          <w:rFonts w:ascii="Century Gothic" w:hAnsi="Century Gothic"/>
          <w:b/>
          <w:i/>
          <w:color w:val="2E74B5" w:themeColor="accent1" w:themeShade="BF"/>
        </w:rPr>
        <w:t>C</w:t>
      </w:r>
      <w:r w:rsidR="006014F3" w:rsidRPr="006014F3">
        <w:rPr>
          <w:rFonts w:ascii="Century Gothic" w:hAnsi="Century Gothic"/>
          <w:b/>
          <w:i/>
          <w:color w:val="2E74B5" w:themeColor="accent1" w:themeShade="BF"/>
        </w:rPr>
        <w:t>ode général de la fonction publique</w:t>
      </w:r>
      <w:r w:rsidR="002E32C6">
        <w:rPr>
          <w:rFonts w:ascii="Century Gothic" w:hAnsi="Century Gothic"/>
          <w:b/>
          <w:i/>
          <w:color w:val="2E74B5" w:themeColor="accent1" w:themeShade="BF"/>
        </w:rPr>
        <w:t xml:space="preserve">, </w:t>
      </w:r>
      <w:r w:rsidRPr="006014F3">
        <w:rPr>
          <w:rFonts w:ascii="Century Gothic" w:hAnsi="Century Gothic"/>
          <w:b/>
          <w:i/>
          <w:color w:val="2E74B5" w:themeColor="accent1" w:themeShade="BF"/>
        </w:rPr>
        <w:t>articles L631-</w:t>
      </w:r>
      <w:r w:rsidR="00426DCD" w:rsidRPr="006014F3">
        <w:rPr>
          <w:rFonts w:ascii="Century Gothic" w:hAnsi="Century Gothic"/>
          <w:b/>
          <w:i/>
          <w:color w:val="2E74B5" w:themeColor="accent1" w:themeShade="BF"/>
        </w:rPr>
        <w:t>1</w:t>
      </w:r>
      <w:r w:rsidRPr="006014F3">
        <w:rPr>
          <w:rFonts w:ascii="Century Gothic" w:hAnsi="Century Gothic"/>
          <w:b/>
          <w:i/>
          <w:color w:val="2E74B5" w:themeColor="accent1" w:themeShade="BF"/>
        </w:rPr>
        <w:t xml:space="preserve"> à L631-5 </w:t>
      </w:r>
    </w:p>
    <w:p w14:paraId="3B0B9CD7" w14:textId="77777777" w:rsidR="00EA2E72" w:rsidRPr="00FF73AA" w:rsidRDefault="00EA2E72" w:rsidP="00EA2E72">
      <w:pPr>
        <w:jc w:val="both"/>
        <w:rPr>
          <w:rFonts w:ascii="Century Gothic" w:hAnsi="Century Gothic"/>
        </w:rPr>
      </w:pPr>
      <w:r w:rsidRPr="00FF73AA">
        <w:rPr>
          <w:rFonts w:ascii="Century Gothic" w:hAnsi="Century Gothic"/>
        </w:rPr>
        <w:lastRenderedPageBreak/>
        <w:t xml:space="preserve">Une femme enceinte en activité bénéficie d’un congé maternité, qu'elle soit fonctionnaire ou contractuelle. Le congé maternité se compose d’un congé prénatal (avant la naissance et en fin de grossesse) et d’un congé postnatal (après l'accouchement). </w:t>
      </w:r>
    </w:p>
    <w:p w14:paraId="478CB328" w14:textId="77777777" w:rsidR="00EA2E72" w:rsidRPr="00FF73AA" w:rsidRDefault="00EA2E72" w:rsidP="00EA2E72">
      <w:pPr>
        <w:jc w:val="both"/>
        <w:rPr>
          <w:rFonts w:ascii="Century Gothic" w:hAnsi="Century Gothic"/>
        </w:rPr>
      </w:pPr>
      <w:r w:rsidRPr="00FF73AA">
        <w:rPr>
          <w:rFonts w:ascii="Century Gothic" w:hAnsi="Century Gothic"/>
        </w:rPr>
        <w:t>Le nombre de jours accordés au titre du congé maternité dépend du nombre d’enfants attendus et du nombre d’enfants à charge.</w:t>
      </w:r>
    </w:p>
    <w:tbl>
      <w:tblPr>
        <w:tblW w:w="9204" w:type="dxa"/>
        <w:tblBorders>
          <w:top w:val="single" w:sz="2" w:space="0" w:color="7030A0"/>
          <w:left w:val="single" w:sz="2" w:space="0" w:color="7030A0"/>
          <w:bottom w:val="single" w:sz="2" w:space="0" w:color="7030A0"/>
          <w:right w:val="single" w:sz="2" w:space="0" w:color="7030A0"/>
          <w:insideH w:val="single" w:sz="6" w:space="0" w:color="7030A0"/>
          <w:insideV w:val="single" w:sz="6" w:space="0" w:color="7030A0"/>
        </w:tblBorders>
        <w:tblLook w:val="04A0" w:firstRow="1" w:lastRow="0" w:firstColumn="1" w:lastColumn="0" w:noHBand="0" w:noVBand="1"/>
      </w:tblPr>
      <w:tblGrid>
        <w:gridCol w:w="2303"/>
        <w:gridCol w:w="2303"/>
        <w:gridCol w:w="2303"/>
        <w:gridCol w:w="2295"/>
      </w:tblGrid>
      <w:tr w:rsidR="00EA2E72" w:rsidRPr="00FF73AA" w14:paraId="37624D68" w14:textId="77777777" w:rsidTr="00FB2837">
        <w:tc>
          <w:tcPr>
            <w:tcW w:w="2303" w:type="dxa"/>
          </w:tcPr>
          <w:p w14:paraId="7BC1D135" w14:textId="77777777" w:rsidR="00EA2E72" w:rsidRPr="00FF73AA" w:rsidRDefault="00EA2E72" w:rsidP="00FB2837">
            <w:pPr>
              <w:jc w:val="both"/>
              <w:rPr>
                <w:rFonts w:ascii="Century Gothic" w:hAnsi="Century Gothic"/>
                <w:b/>
                <w:bCs/>
              </w:rPr>
            </w:pPr>
            <w:r w:rsidRPr="00FF73AA">
              <w:rPr>
                <w:rFonts w:ascii="Century Gothic" w:hAnsi="Century Gothic"/>
                <w:b/>
                <w:bCs/>
              </w:rPr>
              <w:t>Nombre d’enfants attendus</w:t>
            </w:r>
          </w:p>
        </w:tc>
        <w:tc>
          <w:tcPr>
            <w:tcW w:w="2303" w:type="dxa"/>
          </w:tcPr>
          <w:p w14:paraId="5583C9A0" w14:textId="77777777" w:rsidR="00EA2E72" w:rsidRPr="00FF73AA" w:rsidRDefault="00EA2E72" w:rsidP="00FB2837">
            <w:pPr>
              <w:jc w:val="both"/>
              <w:rPr>
                <w:rFonts w:ascii="Century Gothic" w:hAnsi="Century Gothic"/>
                <w:b/>
              </w:rPr>
            </w:pPr>
            <w:r w:rsidRPr="00FF73AA">
              <w:rPr>
                <w:rFonts w:ascii="Century Gothic" w:hAnsi="Century Gothic"/>
                <w:b/>
              </w:rPr>
              <w:t>Nombre d’enfants à charge</w:t>
            </w:r>
          </w:p>
        </w:tc>
        <w:tc>
          <w:tcPr>
            <w:tcW w:w="2303" w:type="dxa"/>
          </w:tcPr>
          <w:p w14:paraId="3BDAE434" w14:textId="77777777" w:rsidR="00EA2E72" w:rsidRPr="00FF73AA" w:rsidRDefault="00EA2E72" w:rsidP="00FB2837">
            <w:pPr>
              <w:jc w:val="both"/>
              <w:rPr>
                <w:rFonts w:ascii="Century Gothic" w:hAnsi="Century Gothic"/>
                <w:b/>
              </w:rPr>
            </w:pPr>
            <w:r w:rsidRPr="00FF73AA">
              <w:rPr>
                <w:rFonts w:ascii="Century Gothic" w:hAnsi="Century Gothic"/>
                <w:b/>
              </w:rPr>
              <w:t>Durée du congé prénatal</w:t>
            </w:r>
          </w:p>
        </w:tc>
        <w:tc>
          <w:tcPr>
            <w:tcW w:w="2295" w:type="dxa"/>
          </w:tcPr>
          <w:p w14:paraId="57717A01" w14:textId="77777777" w:rsidR="00EA2E72" w:rsidRPr="00FF73AA" w:rsidRDefault="00EA2E72" w:rsidP="00FB2837">
            <w:pPr>
              <w:jc w:val="both"/>
              <w:rPr>
                <w:rFonts w:ascii="Century Gothic" w:hAnsi="Century Gothic"/>
                <w:b/>
              </w:rPr>
            </w:pPr>
            <w:r w:rsidRPr="00FF73AA">
              <w:rPr>
                <w:rFonts w:ascii="Century Gothic" w:hAnsi="Century Gothic"/>
                <w:b/>
              </w:rPr>
              <w:t>Durée du congé postnatal</w:t>
            </w:r>
          </w:p>
        </w:tc>
      </w:tr>
      <w:tr w:rsidR="00EA2E72" w:rsidRPr="00FF73AA" w14:paraId="51878522" w14:textId="77777777" w:rsidTr="00FB2837">
        <w:trPr>
          <w:trHeight w:val="433"/>
        </w:trPr>
        <w:tc>
          <w:tcPr>
            <w:tcW w:w="2303" w:type="dxa"/>
          </w:tcPr>
          <w:p w14:paraId="51406ED7" w14:textId="77777777" w:rsidR="00EA2E72" w:rsidRPr="00FF73AA" w:rsidRDefault="00EA2E72" w:rsidP="00FB2837">
            <w:pPr>
              <w:jc w:val="both"/>
              <w:rPr>
                <w:rFonts w:ascii="Century Gothic" w:hAnsi="Century Gothic"/>
              </w:rPr>
            </w:pPr>
            <w:r w:rsidRPr="00FF73AA">
              <w:rPr>
                <w:rFonts w:ascii="Century Gothic" w:hAnsi="Century Gothic"/>
              </w:rPr>
              <w:t>1 enfant</w:t>
            </w:r>
          </w:p>
        </w:tc>
        <w:tc>
          <w:tcPr>
            <w:tcW w:w="2303" w:type="dxa"/>
          </w:tcPr>
          <w:p w14:paraId="2FE902B3" w14:textId="77777777" w:rsidR="00EA2E72" w:rsidRPr="00FF73AA" w:rsidRDefault="00EA2E72" w:rsidP="00FB2837">
            <w:pPr>
              <w:jc w:val="both"/>
              <w:rPr>
                <w:rFonts w:ascii="Century Gothic" w:hAnsi="Century Gothic"/>
              </w:rPr>
            </w:pPr>
            <w:r w:rsidRPr="00FF73AA">
              <w:rPr>
                <w:rFonts w:ascii="Century Gothic" w:hAnsi="Century Gothic"/>
              </w:rPr>
              <w:t>0 ou 1</w:t>
            </w:r>
          </w:p>
        </w:tc>
        <w:tc>
          <w:tcPr>
            <w:tcW w:w="2303" w:type="dxa"/>
          </w:tcPr>
          <w:p w14:paraId="191969A4" w14:textId="77777777" w:rsidR="00EA2E72" w:rsidRPr="00FF73AA" w:rsidRDefault="00EA2E72" w:rsidP="00FB2837">
            <w:pPr>
              <w:jc w:val="both"/>
              <w:rPr>
                <w:rFonts w:ascii="Century Gothic" w:hAnsi="Century Gothic"/>
              </w:rPr>
            </w:pPr>
            <w:r w:rsidRPr="00FF73AA">
              <w:rPr>
                <w:rFonts w:ascii="Century Gothic" w:hAnsi="Century Gothic"/>
              </w:rPr>
              <w:t xml:space="preserve">6 semaines </w:t>
            </w:r>
          </w:p>
        </w:tc>
        <w:tc>
          <w:tcPr>
            <w:tcW w:w="2295" w:type="dxa"/>
          </w:tcPr>
          <w:p w14:paraId="7EF67F88" w14:textId="77777777" w:rsidR="00EA2E72" w:rsidRPr="00FF73AA" w:rsidRDefault="00EA2E72" w:rsidP="00FB2837">
            <w:pPr>
              <w:jc w:val="both"/>
              <w:rPr>
                <w:rFonts w:ascii="Century Gothic" w:hAnsi="Century Gothic"/>
              </w:rPr>
            </w:pPr>
            <w:r w:rsidRPr="00FF73AA">
              <w:rPr>
                <w:rFonts w:ascii="Century Gothic" w:hAnsi="Century Gothic"/>
              </w:rPr>
              <w:t xml:space="preserve">10 semaines </w:t>
            </w:r>
          </w:p>
        </w:tc>
      </w:tr>
      <w:tr w:rsidR="00EA2E72" w:rsidRPr="00FF73AA" w14:paraId="2349CC83" w14:textId="77777777" w:rsidTr="00FB2837">
        <w:trPr>
          <w:trHeight w:val="425"/>
        </w:trPr>
        <w:tc>
          <w:tcPr>
            <w:tcW w:w="2303" w:type="dxa"/>
          </w:tcPr>
          <w:p w14:paraId="570B4596" w14:textId="77777777" w:rsidR="00EA2E72" w:rsidRPr="00FF73AA" w:rsidRDefault="00EA2E72" w:rsidP="00FB2837">
            <w:pPr>
              <w:jc w:val="both"/>
              <w:rPr>
                <w:rFonts w:ascii="Century Gothic" w:hAnsi="Century Gothic"/>
              </w:rPr>
            </w:pPr>
          </w:p>
        </w:tc>
        <w:tc>
          <w:tcPr>
            <w:tcW w:w="2303" w:type="dxa"/>
          </w:tcPr>
          <w:p w14:paraId="66797C55" w14:textId="50B16503" w:rsidR="00EA2E72" w:rsidRPr="00FF73AA" w:rsidRDefault="00EA2E72" w:rsidP="00FB2837">
            <w:pPr>
              <w:jc w:val="both"/>
              <w:rPr>
                <w:rFonts w:ascii="Century Gothic" w:hAnsi="Century Gothic"/>
              </w:rPr>
            </w:pPr>
            <w:r w:rsidRPr="00FF73AA">
              <w:rPr>
                <w:rFonts w:ascii="Century Gothic" w:hAnsi="Century Gothic"/>
              </w:rPr>
              <w:t xml:space="preserve">2 </w:t>
            </w:r>
          </w:p>
        </w:tc>
        <w:tc>
          <w:tcPr>
            <w:tcW w:w="2303" w:type="dxa"/>
          </w:tcPr>
          <w:p w14:paraId="5DA3B7D9" w14:textId="77777777" w:rsidR="00EA2E72" w:rsidRPr="00FF73AA" w:rsidRDefault="00EA2E72" w:rsidP="00FB2837">
            <w:pPr>
              <w:jc w:val="both"/>
              <w:rPr>
                <w:rFonts w:ascii="Century Gothic" w:hAnsi="Century Gothic"/>
              </w:rPr>
            </w:pPr>
            <w:r w:rsidRPr="00FF73AA">
              <w:rPr>
                <w:rFonts w:ascii="Century Gothic" w:hAnsi="Century Gothic"/>
              </w:rPr>
              <w:t>8 semaines</w:t>
            </w:r>
          </w:p>
        </w:tc>
        <w:tc>
          <w:tcPr>
            <w:tcW w:w="2295" w:type="dxa"/>
          </w:tcPr>
          <w:p w14:paraId="6CD0DA0B" w14:textId="77777777" w:rsidR="00EA2E72" w:rsidRPr="00FF73AA" w:rsidRDefault="00EA2E72" w:rsidP="00FB2837">
            <w:pPr>
              <w:jc w:val="both"/>
              <w:rPr>
                <w:rFonts w:ascii="Century Gothic" w:hAnsi="Century Gothic"/>
              </w:rPr>
            </w:pPr>
            <w:r w:rsidRPr="00FF73AA">
              <w:rPr>
                <w:rFonts w:ascii="Century Gothic" w:hAnsi="Century Gothic"/>
              </w:rPr>
              <w:t xml:space="preserve">18 semaines </w:t>
            </w:r>
          </w:p>
        </w:tc>
      </w:tr>
      <w:tr w:rsidR="00EA2E72" w:rsidRPr="00FF73AA" w14:paraId="1178A230" w14:textId="77777777" w:rsidTr="00FB2837">
        <w:trPr>
          <w:trHeight w:val="300"/>
        </w:trPr>
        <w:tc>
          <w:tcPr>
            <w:tcW w:w="2303" w:type="dxa"/>
          </w:tcPr>
          <w:p w14:paraId="61378272" w14:textId="77777777" w:rsidR="00EA2E72" w:rsidRPr="00FF73AA" w:rsidRDefault="00EA2E72" w:rsidP="00FB2837">
            <w:pPr>
              <w:jc w:val="both"/>
              <w:rPr>
                <w:rFonts w:ascii="Century Gothic" w:hAnsi="Century Gothic"/>
              </w:rPr>
            </w:pPr>
            <w:r w:rsidRPr="00FF73AA">
              <w:rPr>
                <w:rFonts w:ascii="Century Gothic" w:hAnsi="Century Gothic"/>
              </w:rPr>
              <w:t>2 enfants</w:t>
            </w:r>
          </w:p>
        </w:tc>
        <w:tc>
          <w:tcPr>
            <w:tcW w:w="2303" w:type="dxa"/>
          </w:tcPr>
          <w:p w14:paraId="29944CD9" w14:textId="77777777" w:rsidR="00EA2E72" w:rsidRPr="00FF73AA" w:rsidRDefault="00EA2E72" w:rsidP="00FB2837">
            <w:pPr>
              <w:jc w:val="both"/>
              <w:rPr>
                <w:rFonts w:ascii="Century Gothic" w:hAnsi="Century Gothic"/>
              </w:rPr>
            </w:pPr>
            <w:r w:rsidRPr="00FF73AA">
              <w:rPr>
                <w:rFonts w:ascii="Century Gothic" w:hAnsi="Century Gothic"/>
              </w:rPr>
              <w:t xml:space="preserve">Indifférent </w:t>
            </w:r>
          </w:p>
        </w:tc>
        <w:tc>
          <w:tcPr>
            <w:tcW w:w="2303" w:type="dxa"/>
          </w:tcPr>
          <w:p w14:paraId="3954D6DB" w14:textId="77777777" w:rsidR="00EA2E72" w:rsidRPr="00FF73AA" w:rsidRDefault="00EA2E72" w:rsidP="00FB2837">
            <w:pPr>
              <w:jc w:val="both"/>
              <w:rPr>
                <w:rFonts w:ascii="Century Gothic" w:hAnsi="Century Gothic"/>
              </w:rPr>
            </w:pPr>
            <w:r w:rsidRPr="00FF73AA">
              <w:rPr>
                <w:rFonts w:ascii="Century Gothic" w:hAnsi="Century Gothic"/>
              </w:rPr>
              <w:t>12 semaines</w:t>
            </w:r>
          </w:p>
        </w:tc>
        <w:tc>
          <w:tcPr>
            <w:tcW w:w="2295" w:type="dxa"/>
          </w:tcPr>
          <w:p w14:paraId="06C367FA" w14:textId="77777777" w:rsidR="00EA2E72" w:rsidRPr="00FF73AA" w:rsidRDefault="00EA2E72" w:rsidP="00FB2837">
            <w:pPr>
              <w:jc w:val="both"/>
              <w:rPr>
                <w:rFonts w:ascii="Century Gothic" w:hAnsi="Century Gothic"/>
              </w:rPr>
            </w:pPr>
            <w:r w:rsidRPr="00FF73AA">
              <w:rPr>
                <w:rFonts w:ascii="Century Gothic" w:hAnsi="Century Gothic"/>
              </w:rPr>
              <w:t>22 semaines</w:t>
            </w:r>
          </w:p>
        </w:tc>
      </w:tr>
      <w:tr w:rsidR="00EA2E72" w:rsidRPr="00FF73AA" w14:paraId="01FEF047" w14:textId="77777777" w:rsidTr="00FB2837">
        <w:trPr>
          <w:trHeight w:val="422"/>
        </w:trPr>
        <w:tc>
          <w:tcPr>
            <w:tcW w:w="2303" w:type="dxa"/>
          </w:tcPr>
          <w:p w14:paraId="5BF2C009" w14:textId="77777777" w:rsidR="00EA2E72" w:rsidRPr="00FF73AA" w:rsidRDefault="00EA2E72" w:rsidP="00FB2837">
            <w:pPr>
              <w:jc w:val="both"/>
              <w:rPr>
                <w:rFonts w:ascii="Century Gothic" w:hAnsi="Century Gothic"/>
              </w:rPr>
            </w:pPr>
            <w:r w:rsidRPr="00FF73AA">
              <w:rPr>
                <w:rFonts w:ascii="Century Gothic" w:hAnsi="Century Gothic"/>
              </w:rPr>
              <w:t xml:space="preserve">3 enfants ou plus </w:t>
            </w:r>
          </w:p>
        </w:tc>
        <w:tc>
          <w:tcPr>
            <w:tcW w:w="2303" w:type="dxa"/>
          </w:tcPr>
          <w:p w14:paraId="0ABE06BE" w14:textId="77777777" w:rsidR="00EA2E72" w:rsidRPr="00FF73AA" w:rsidRDefault="00EA2E72" w:rsidP="00FB2837">
            <w:pPr>
              <w:jc w:val="both"/>
              <w:rPr>
                <w:rFonts w:ascii="Century Gothic" w:hAnsi="Century Gothic"/>
              </w:rPr>
            </w:pPr>
            <w:r w:rsidRPr="00FF73AA">
              <w:rPr>
                <w:rFonts w:ascii="Century Gothic" w:hAnsi="Century Gothic"/>
              </w:rPr>
              <w:t>Indifférent</w:t>
            </w:r>
          </w:p>
        </w:tc>
        <w:tc>
          <w:tcPr>
            <w:tcW w:w="2303" w:type="dxa"/>
          </w:tcPr>
          <w:p w14:paraId="371568F6" w14:textId="77777777" w:rsidR="00EA2E72" w:rsidRPr="00FF73AA" w:rsidRDefault="00EA2E72" w:rsidP="00FB2837">
            <w:pPr>
              <w:jc w:val="both"/>
              <w:rPr>
                <w:rFonts w:ascii="Century Gothic" w:hAnsi="Century Gothic"/>
              </w:rPr>
            </w:pPr>
            <w:r w:rsidRPr="00FF73AA">
              <w:rPr>
                <w:rFonts w:ascii="Century Gothic" w:hAnsi="Century Gothic"/>
              </w:rPr>
              <w:t>24 semaines</w:t>
            </w:r>
          </w:p>
        </w:tc>
        <w:tc>
          <w:tcPr>
            <w:tcW w:w="2295" w:type="dxa"/>
          </w:tcPr>
          <w:p w14:paraId="4B687936" w14:textId="77777777" w:rsidR="00EA2E72" w:rsidRPr="00FF73AA" w:rsidRDefault="00EA2E72" w:rsidP="00FB2837">
            <w:pPr>
              <w:jc w:val="both"/>
              <w:rPr>
                <w:rFonts w:ascii="Century Gothic" w:hAnsi="Century Gothic"/>
              </w:rPr>
            </w:pPr>
            <w:r w:rsidRPr="00FF73AA">
              <w:rPr>
                <w:rFonts w:ascii="Century Gothic" w:hAnsi="Century Gothic"/>
              </w:rPr>
              <w:t>22 semaines</w:t>
            </w:r>
          </w:p>
        </w:tc>
      </w:tr>
    </w:tbl>
    <w:p w14:paraId="2C54773C" w14:textId="77777777" w:rsidR="00EA2E72" w:rsidRPr="00FF73AA" w:rsidRDefault="00EA2E72" w:rsidP="00EA2E72">
      <w:pPr>
        <w:jc w:val="both"/>
        <w:rPr>
          <w:rFonts w:ascii="Century Gothic" w:hAnsi="Century Gothic"/>
        </w:rPr>
      </w:pPr>
    </w:p>
    <w:p w14:paraId="3F6F0F6B" w14:textId="77777777" w:rsidR="00EA2E72" w:rsidRPr="00FF73AA" w:rsidRDefault="00EA2E72" w:rsidP="00EA2E72">
      <w:pPr>
        <w:jc w:val="both"/>
        <w:rPr>
          <w:rFonts w:ascii="Century Gothic" w:hAnsi="Century Gothic"/>
        </w:rPr>
      </w:pPr>
      <w:r w:rsidRPr="00FF73AA">
        <w:rPr>
          <w:rFonts w:ascii="Century Gothic" w:hAnsi="Century Gothic"/>
        </w:rPr>
        <w:t xml:space="preserve">Des congés de maternité </w:t>
      </w:r>
      <w:r w:rsidRPr="00FF73AA">
        <w:rPr>
          <w:rFonts w:ascii="Century Gothic" w:hAnsi="Century Gothic"/>
          <w:lang w:eastAsia="fr-FR"/>
        </w:rPr>
        <w:t>supplémentaires peuvent être accordés</w:t>
      </w:r>
      <w:r w:rsidRPr="00FF73AA">
        <w:rPr>
          <w:rFonts w:ascii="Century Gothic" w:hAnsi="Century Gothic"/>
        </w:rPr>
        <w:t xml:space="preserve"> à la femme enceinte, en cas de </w:t>
      </w:r>
      <w:r w:rsidRPr="00FF73AA">
        <w:rPr>
          <w:rFonts w:ascii="Century Gothic" w:hAnsi="Century Gothic"/>
          <w:lang w:eastAsia="fr-FR"/>
        </w:rPr>
        <w:t>pathologique liée à la grossesse</w:t>
      </w:r>
      <w:r w:rsidRPr="00FF73AA">
        <w:rPr>
          <w:rFonts w:ascii="Century Gothic" w:hAnsi="Century Gothic"/>
        </w:rPr>
        <w:t xml:space="preserve"> ou à l’accouchement. Sur prescription médicale, deux semaines peuvent être accordées avant le début du congé prénatal et quatre semaines après le congé postnatal. </w:t>
      </w:r>
    </w:p>
    <w:p w14:paraId="22AF4574" w14:textId="77777777" w:rsidR="00EA2E72" w:rsidRPr="00FF73AA" w:rsidRDefault="00EA2E72" w:rsidP="00EA2E72">
      <w:pPr>
        <w:jc w:val="both"/>
        <w:rPr>
          <w:rFonts w:ascii="Century Gothic" w:hAnsi="Century Gothic"/>
        </w:rPr>
      </w:pPr>
      <w:r w:rsidRPr="00FF73AA">
        <w:rPr>
          <w:rFonts w:ascii="Century Gothic" w:hAnsi="Century Gothic"/>
        </w:rPr>
        <w:t xml:space="preserve">De plus, sur avis médical, la femme enceinte peut, dans la limite de trois semaines, reporter une partie de son congé prénatal après l’accouchement. Elle peut aussi, sur avis médical, reporter une partie de son congé postnatal sur le congé prénatal. </w:t>
      </w:r>
    </w:p>
    <w:p w14:paraId="390834DA" w14:textId="5567D6DA" w:rsidR="00EA2E72" w:rsidRPr="00FF73AA" w:rsidRDefault="00EA2E72" w:rsidP="00EA2E72">
      <w:pPr>
        <w:jc w:val="both"/>
        <w:rPr>
          <w:rFonts w:ascii="Century Gothic" w:hAnsi="Century Gothic"/>
        </w:rPr>
      </w:pPr>
      <w:r w:rsidRPr="00FF73AA">
        <w:rPr>
          <w:rFonts w:ascii="Century Gothic" w:hAnsi="Century Gothic"/>
        </w:rPr>
        <w:t xml:space="preserve">Durant son congé maternité, la femme enceinte </w:t>
      </w:r>
      <w:r w:rsidR="00674756" w:rsidRPr="00FF73AA">
        <w:rPr>
          <w:rFonts w:ascii="Century Gothic" w:hAnsi="Century Gothic"/>
        </w:rPr>
        <w:t>fonctionnaire</w:t>
      </w:r>
      <w:r w:rsidRPr="00FF73AA">
        <w:rPr>
          <w:rFonts w:ascii="Century Gothic" w:hAnsi="Century Gothic"/>
        </w:rPr>
        <w:t xml:space="preserve"> garde son traitement indiciaire </w:t>
      </w:r>
      <w:r w:rsidRPr="00FF73AA">
        <w:rPr>
          <w:rFonts w:ascii="Century Gothic" w:hAnsi="Century Gothic"/>
          <w:lang w:eastAsia="fr-FR"/>
        </w:rPr>
        <w:t>et la nouvelle bonification indiciaire</w:t>
      </w:r>
      <w:r w:rsidRPr="00FF73AA">
        <w:rPr>
          <w:rFonts w:ascii="Century Gothic" w:hAnsi="Century Gothic"/>
        </w:rPr>
        <w:t xml:space="preserve">. La femme enceinte contractuelle garde son traitement si elle justifie d’une ancienneté de six mois dans le service. </w:t>
      </w:r>
    </w:p>
    <w:p w14:paraId="0AE07480" w14:textId="77777777" w:rsidR="00EA2E72" w:rsidRPr="00FF73AA" w:rsidRDefault="00EA2E72" w:rsidP="00EA2E72">
      <w:pPr>
        <w:jc w:val="both"/>
        <w:rPr>
          <w:rFonts w:ascii="Century Gothic" w:hAnsi="Century Gothic"/>
        </w:rPr>
      </w:pPr>
      <w:r w:rsidRPr="00FF73AA">
        <w:rPr>
          <w:rFonts w:ascii="Century Gothic" w:hAnsi="Century Gothic"/>
        </w:rPr>
        <w:t>A l’issue de son congé maternité, l’agent bénéficie de plein droit, sur sa demande, d’un temps partiel.</w:t>
      </w:r>
    </w:p>
    <w:p w14:paraId="5FE21C27" w14:textId="77777777" w:rsidR="00EA2E72" w:rsidRPr="00FF73AA" w:rsidRDefault="00EA2E72" w:rsidP="00EA2E72">
      <w:pPr>
        <w:pStyle w:val="Titre3"/>
        <w:numPr>
          <w:ilvl w:val="0"/>
          <w:numId w:val="21"/>
        </w:numPr>
        <w:rPr>
          <w:sz w:val="22"/>
        </w:rPr>
      </w:pPr>
      <w:bookmarkStart w:id="105" w:name="_Toc514248500"/>
      <w:bookmarkStart w:id="106" w:name="_Toc163461349"/>
      <w:r w:rsidRPr="00FF73AA">
        <w:rPr>
          <w:sz w:val="22"/>
        </w:rPr>
        <w:t>Congé d’adoption</w:t>
      </w:r>
      <w:bookmarkEnd w:id="105"/>
      <w:bookmarkEnd w:id="106"/>
      <w:r w:rsidRPr="00FF73AA">
        <w:rPr>
          <w:sz w:val="22"/>
        </w:rPr>
        <w:t xml:space="preserve"> </w:t>
      </w:r>
    </w:p>
    <w:p w14:paraId="798C274F" w14:textId="77777777" w:rsidR="00CB292D" w:rsidRPr="00FF73AA" w:rsidRDefault="00CB292D" w:rsidP="00CB292D">
      <w:pPr>
        <w:pStyle w:val="Sansinterligne"/>
        <w:rPr>
          <w:b/>
          <w:i/>
          <w:color w:val="2E74B5" w:themeColor="accent1" w:themeShade="BF"/>
        </w:rPr>
      </w:pPr>
    </w:p>
    <w:p w14:paraId="005EF337" w14:textId="45EE508F" w:rsidR="00EA2E72" w:rsidRDefault="002E32C6" w:rsidP="00EA2E72">
      <w:pPr>
        <w:jc w:val="both"/>
        <w:rPr>
          <w:rFonts w:ascii="Century Gothic" w:hAnsi="Century Gothic"/>
          <w:b/>
          <w:i/>
          <w:color w:val="2E74B5" w:themeColor="accent1" w:themeShade="BF"/>
        </w:rPr>
      </w:pPr>
      <w:r>
        <w:rPr>
          <w:rFonts w:ascii="Century Gothic" w:hAnsi="Century Gothic"/>
          <w:b/>
          <w:i/>
          <w:color w:val="2E74B5" w:themeColor="accent1" w:themeShade="BF"/>
        </w:rPr>
        <w:t>C</w:t>
      </w:r>
      <w:r w:rsidR="00EA2E72" w:rsidRPr="00FF73AA">
        <w:rPr>
          <w:rFonts w:ascii="Century Gothic" w:hAnsi="Century Gothic"/>
          <w:b/>
          <w:i/>
          <w:color w:val="2E74B5" w:themeColor="accent1" w:themeShade="BF"/>
        </w:rPr>
        <w:t>ode du travail</w:t>
      </w:r>
      <w:r>
        <w:rPr>
          <w:rFonts w:ascii="Century Gothic" w:hAnsi="Century Gothic"/>
          <w:b/>
          <w:i/>
          <w:color w:val="2E74B5" w:themeColor="accent1" w:themeShade="BF"/>
        </w:rPr>
        <w:t>, a</w:t>
      </w:r>
      <w:r w:rsidRPr="00FF73AA">
        <w:rPr>
          <w:rFonts w:ascii="Century Gothic" w:hAnsi="Century Gothic"/>
          <w:b/>
          <w:i/>
          <w:color w:val="2E74B5" w:themeColor="accent1" w:themeShade="BF"/>
        </w:rPr>
        <w:t>rticles L.1225-37 et</w:t>
      </w:r>
      <w:r w:rsidRPr="003441B4">
        <w:rPr>
          <w:rFonts w:ascii="Century Gothic" w:hAnsi="Century Gothic"/>
          <w:b/>
          <w:i/>
          <w:color w:val="0070C0"/>
        </w:rPr>
        <w:t xml:space="preserve"> suivants</w:t>
      </w:r>
    </w:p>
    <w:p w14:paraId="58E2EF39" w14:textId="1234F755" w:rsidR="00EC5599" w:rsidRPr="00EC5599" w:rsidRDefault="006014F3" w:rsidP="00EA2E72">
      <w:pPr>
        <w:jc w:val="both"/>
        <w:rPr>
          <w:rFonts w:ascii="Century Gothic" w:hAnsi="Century Gothic"/>
          <w:b/>
          <w:iCs/>
          <w:color w:val="70AD47" w:themeColor="accent6"/>
        </w:rPr>
      </w:pPr>
      <w:r w:rsidRPr="006014F3">
        <w:rPr>
          <w:rFonts w:ascii="Century Gothic" w:hAnsi="Century Gothic"/>
          <w:b/>
          <w:i/>
          <w:color w:val="2E74B5" w:themeColor="accent1" w:themeShade="BF"/>
        </w:rPr>
        <w:t>Code général de la fonction publiqu</w:t>
      </w:r>
      <w:r w:rsidRPr="006014F3">
        <w:rPr>
          <w:rFonts w:ascii="Century Gothic" w:hAnsi="Century Gothic"/>
          <w:b/>
          <w:i/>
          <w:color w:val="0070C0"/>
        </w:rPr>
        <w:t>e</w:t>
      </w:r>
      <w:r w:rsidR="002E32C6">
        <w:rPr>
          <w:rFonts w:ascii="Century Gothic" w:hAnsi="Century Gothic"/>
          <w:b/>
          <w:i/>
          <w:color w:val="0070C0"/>
        </w:rPr>
        <w:t>, a</w:t>
      </w:r>
      <w:r w:rsidR="00EC5599" w:rsidRPr="006014F3">
        <w:rPr>
          <w:rFonts w:ascii="Century Gothic" w:hAnsi="Century Gothic"/>
          <w:b/>
          <w:i/>
          <w:color w:val="0070C0"/>
        </w:rPr>
        <w:t xml:space="preserve">rticle L631-8 </w:t>
      </w:r>
    </w:p>
    <w:p w14:paraId="55A53FCC" w14:textId="71971714" w:rsidR="00EA2E72" w:rsidRPr="00FF73AA" w:rsidRDefault="00EA2E72" w:rsidP="00EA2E72">
      <w:pPr>
        <w:jc w:val="both"/>
        <w:rPr>
          <w:rFonts w:ascii="Century Gothic" w:hAnsi="Century Gothic"/>
        </w:rPr>
      </w:pPr>
      <w:r w:rsidRPr="00FF73AA">
        <w:rPr>
          <w:rFonts w:ascii="Century Gothic" w:hAnsi="Century Gothic"/>
        </w:rPr>
        <w:t xml:space="preserve">Un fonctionnaire peut bénéficier du congé d'adoption pour l’adoption d’un ou de plusieurs enfants de moins de 15 ans. Le congé peut être réparti entre les deux parents qu’il s’agisse de deux fonctionnaires ou d’un fonctionnaire et d’un </w:t>
      </w:r>
      <w:r w:rsidR="002B215C" w:rsidRPr="00FF73AA">
        <w:rPr>
          <w:rFonts w:ascii="Century Gothic" w:hAnsi="Century Gothic"/>
        </w:rPr>
        <w:t>non-fonctionnaire</w:t>
      </w:r>
      <w:r w:rsidRPr="00FF73AA">
        <w:rPr>
          <w:rFonts w:ascii="Century Gothic" w:hAnsi="Century Gothic"/>
        </w:rPr>
        <w:t xml:space="preserve">. </w:t>
      </w:r>
    </w:p>
    <w:p w14:paraId="3F8D6581" w14:textId="77777777" w:rsidR="00EA2E72" w:rsidRPr="00FF73AA" w:rsidRDefault="00EA2E72" w:rsidP="00EA2E72">
      <w:pPr>
        <w:jc w:val="both"/>
        <w:rPr>
          <w:rFonts w:ascii="Century Gothic" w:hAnsi="Century Gothic"/>
        </w:rPr>
      </w:pPr>
      <w:r w:rsidRPr="00FF73AA">
        <w:rPr>
          <w:rFonts w:ascii="Century Gothic" w:hAnsi="Century Gothic"/>
        </w:rPr>
        <w:t>La durée du congé d’adoption est la suivante :</w:t>
      </w:r>
    </w:p>
    <w:tbl>
      <w:tblPr>
        <w:tblW w:w="0" w:type="auto"/>
        <w:tblBorders>
          <w:top w:val="single" w:sz="2" w:space="0" w:color="7030A0"/>
          <w:left w:val="single" w:sz="2" w:space="0" w:color="7030A0"/>
          <w:bottom w:val="single" w:sz="2" w:space="0" w:color="7030A0"/>
          <w:right w:val="single" w:sz="2" w:space="0" w:color="7030A0"/>
          <w:insideH w:val="single" w:sz="6" w:space="0" w:color="7030A0"/>
          <w:insideV w:val="single" w:sz="6" w:space="0" w:color="7030A0"/>
        </w:tblBorders>
        <w:tblLook w:val="04A0" w:firstRow="1" w:lastRow="0" w:firstColumn="1" w:lastColumn="0" w:noHBand="0" w:noVBand="1"/>
      </w:tblPr>
      <w:tblGrid>
        <w:gridCol w:w="2257"/>
        <w:gridCol w:w="2261"/>
        <w:gridCol w:w="2258"/>
        <w:gridCol w:w="2290"/>
      </w:tblGrid>
      <w:tr w:rsidR="00EA2E72" w:rsidRPr="00FF73AA" w14:paraId="6E30B1A7" w14:textId="77777777" w:rsidTr="00FB2837">
        <w:tc>
          <w:tcPr>
            <w:tcW w:w="2303" w:type="dxa"/>
          </w:tcPr>
          <w:p w14:paraId="2E7BD969" w14:textId="77777777" w:rsidR="00EA2E72" w:rsidRPr="00FF73AA" w:rsidRDefault="00EA2E72" w:rsidP="00FB2837">
            <w:pPr>
              <w:jc w:val="both"/>
              <w:rPr>
                <w:rFonts w:ascii="Century Gothic" w:hAnsi="Century Gothic"/>
              </w:rPr>
            </w:pPr>
            <w:r w:rsidRPr="00FF73AA">
              <w:rPr>
                <w:rFonts w:ascii="Century Gothic" w:hAnsi="Century Gothic"/>
                <w:b/>
                <w:bCs/>
              </w:rPr>
              <w:lastRenderedPageBreak/>
              <w:t>Nombre d'enfants adoptés</w:t>
            </w:r>
          </w:p>
        </w:tc>
        <w:tc>
          <w:tcPr>
            <w:tcW w:w="2303" w:type="dxa"/>
          </w:tcPr>
          <w:p w14:paraId="605058ED" w14:textId="77777777" w:rsidR="00EA2E72" w:rsidRPr="00FF73AA" w:rsidRDefault="00EA2E72" w:rsidP="00FB2837">
            <w:pPr>
              <w:jc w:val="both"/>
              <w:rPr>
                <w:rFonts w:ascii="Century Gothic" w:hAnsi="Century Gothic"/>
              </w:rPr>
            </w:pPr>
            <w:r w:rsidRPr="00FF73AA">
              <w:rPr>
                <w:rFonts w:ascii="Century Gothic" w:hAnsi="Century Gothic"/>
                <w:b/>
                <w:bCs/>
              </w:rPr>
              <w:t>Nombre d'enfants à charge avant adoption</w:t>
            </w:r>
          </w:p>
        </w:tc>
        <w:tc>
          <w:tcPr>
            <w:tcW w:w="2303" w:type="dxa"/>
          </w:tcPr>
          <w:p w14:paraId="05705664" w14:textId="77777777" w:rsidR="00EA2E72" w:rsidRPr="00FF73AA" w:rsidRDefault="00EA2E72" w:rsidP="00FB2837">
            <w:pPr>
              <w:jc w:val="both"/>
              <w:rPr>
                <w:rFonts w:ascii="Century Gothic" w:hAnsi="Century Gothic"/>
              </w:rPr>
            </w:pPr>
            <w:r w:rsidRPr="00FF73AA">
              <w:rPr>
                <w:rFonts w:ascii="Century Gothic" w:hAnsi="Century Gothic"/>
                <w:b/>
                <w:bCs/>
              </w:rPr>
              <w:t>Durée du congé</w:t>
            </w:r>
          </w:p>
        </w:tc>
        <w:tc>
          <w:tcPr>
            <w:tcW w:w="2303" w:type="dxa"/>
          </w:tcPr>
          <w:p w14:paraId="41AEE915" w14:textId="77777777" w:rsidR="00EA2E72" w:rsidRPr="00FF73AA" w:rsidRDefault="00EA2E72" w:rsidP="00FB2837">
            <w:pPr>
              <w:jc w:val="both"/>
              <w:rPr>
                <w:rFonts w:ascii="Century Gothic" w:hAnsi="Century Gothic"/>
              </w:rPr>
            </w:pPr>
            <w:r w:rsidRPr="00FF73AA">
              <w:rPr>
                <w:rFonts w:ascii="Century Gothic" w:hAnsi="Century Gothic"/>
                <w:b/>
                <w:bCs/>
              </w:rPr>
              <w:t>Jours supplémentaires si le congé est partagé entre les parents</w:t>
            </w:r>
          </w:p>
        </w:tc>
      </w:tr>
      <w:tr w:rsidR="00EA2E72" w:rsidRPr="00FF73AA" w14:paraId="27A2F81D" w14:textId="77777777" w:rsidTr="00FB2837">
        <w:tc>
          <w:tcPr>
            <w:tcW w:w="2303" w:type="dxa"/>
          </w:tcPr>
          <w:p w14:paraId="5D1C4A81" w14:textId="77777777" w:rsidR="00EA2E72" w:rsidRPr="00FF73AA" w:rsidRDefault="00EA2E72" w:rsidP="00FB2837">
            <w:pPr>
              <w:jc w:val="both"/>
              <w:rPr>
                <w:rFonts w:ascii="Century Gothic" w:hAnsi="Century Gothic"/>
              </w:rPr>
            </w:pPr>
            <w:r w:rsidRPr="00FF73AA">
              <w:rPr>
                <w:rFonts w:ascii="Century Gothic" w:hAnsi="Century Gothic"/>
              </w:rPr>
              <w:t>1 enfant</w:t>
            </w:r>
          </w:p>
        </w:tc>
        <w:tc>
          <w:tcPr>
            <w:tcW w:w="2303" w:type="dxa"/>
          </w:tcPr>
          <w:p w14:paraId="21631400" w14:textId="77777777" w:rsidR="00EA2E72" w:rsidRPr="00FF73AA" w:rsidRDefault="00EA2E72" w:rsidP="00FB2837">
            <w:pPr>
              <w:jc w:val="both"/>
              <w:rPr>
                <w:rFonts w:ascii="Century Gothic" w:hAnsi="Century Gothic"/>
              </w:rPr>
            </w:pPr>
            <w:r w:rsidRPr="00FF73AA">
              <w:rPr>
                <w:rFonts w:ascii="Century Gothic" w:hAnsi="Century Gothic"/>
              </w:rPr>
              <w:t>0 ou 1</w:t>
            </w:r>
          </w:p>
        </w:tc>
        <w:tc>
          <w:tcPr>
            <w:tcW w:w="2303" w:type="dxa"/>
          </w:tcPr>
          <w:p w14:paraId="7103155F" w14:textId="77777777" w:rsidR="00EA2E72" w:rsidRPr="00FF73AA" w:rsidRDefault="00EA2E72" w:rsidP="00FB2837">
            <w:pPr>
              <w:jc w:val="both"/>
              <w:rPr>
                <w:rFonts w:ascii="Century Gothic" w:hAnsi="Century Gothic"/>
              </w:rPr>
            </w:pPr>
            <w:r w:rsidRPr="00FF73AA">
              <w:rPr>
                <w:rFonts w:ascii="Century Gothic" w:hAnsi="Century Gothic"/>
              </w:rPr>
              <w:t>10 semaines</w:t>
            </w:r>
          </w:p>
        </w:tc>
        <w:tc>
          <w:tcPr>
            <w:tcW w:w="2303" w:type="dxa"/>
          </w:tcPr>
          <w:p w14:paraId="1E57C165" w14:textId="77777777" w:rsidR="00EA2E72" w:rsidRPr="00FF73AA" w:rsidRDefault="00EA2E72" w:rsidP="00FB2837">
            <w:pPr>
              <w:jc w:val="both"/>
              <w:rPr>
                <w:rFonts w:ascii="Century Gothic" w:hAnsi="Century Gothic"/>
              </w:rPr>
            </w:pPr>
            <w:r w:rsidRPr="00FF73AA">
              <w:rPr>
                <w:rFonts w:ascii="Century Gothic" w:hAnsi="Century Gothic"/>
              </w:rPr>
              <w:t>11 jours</w:t>
            </w:r>
          </w:p>
        </w:tc>
      </w:tr>
      <w:tr w:rsidR="00EA2E72" w:rsidRPr="00FF73AA" w14:paraId="1667A762" w14:textId="77777777" w:rsidTr="00FB2837">
        <w:tc>
          <w:tcPr>
            <w:tcW w:w="2303" w:type="dxa"/>
          </w:tcPr>
          <w:p w14:paraId="321541C2" w14:textId="77777777" w:rsidR="00EA2E72" w:rsidRPr="00FF73AA" w:rsidRDefault="00EA2E72" w:rsidP="00FB2837">
            <w:pPr>
              <w:jc w:val="both"/>
              <w:rPr>
                <w:rFonts w:ascii="Century Gothic" w:hAnsi="Century Gothic"/>
              </w:rPr>
            </w:pPr>
          </w:p>
        </w:tc>
        <w:tc>
          <w:tcPr>
            <w:tcW w:w="2303" w:type="dxa"/>
          </w:tcPr>
          <w:p w14:paraId="7488856B" w14:textId="77777777" w:rsidR="00EA2E72" w:rsidRPr="00FF73AA" w:rsidRDefault="00EA2E72" w:rsidP="00FB2837">
            <w:pPr>
              <w:jc w:val="both"/>
              <w:rPr>
                <w:rFonts w:ascii="Century Gothic" w:hAnsi="Century Gothic"/>
              </w:rPr>
            </w:pPr>
            <w:r w:rsidRPr="00FF73AA">
              <w:rPr>
                <w:rFonts w:ascii="Century Gothic" w:hAnsi="Century Gothic"/>
              </w:rPr>
              <w:t>2 ou plus</w:t>
            </w:r>
          </w:p>
        </w:tc>
        <w:tc>
          <w:tcPr>
            <w:tcW w:w="2303" w:type="dxa"/>
          </w:tcPr>
          <w:p w14:paraId="347340D3" w14:textId="77777777" w:rsidR="00EA2E72" w:rsidRPr="00FF73AA" w:rsidRDefault="00EA2E72" w:rsidP="00FB2837">
            <w:pPr>
              <w:jc w:val="both"/>
              <w:rPr>
                <w:rFonts w:ascii="Century Gothic" w:hAnsi="Century Gothic"/>
              </w:rPr>
            </w:pPr>
            <w:r w:rsidRPr="00FF73AA">
              <w:rPr>
                <w:rFonts w:ascii="Century Gothic" w:hAnsi="Century Gothic"/>
              </w:rPr>
              <w:t>18 semaines</w:t>
            </w:r>
          </w:p>
        </w:tc>
        <w:tc>
          <w:tcPr>
            <w:tcW w:w="2303" w:type="dxa"/>
          </w:tcPr>
          <w:p w14:paraId="448AA84F" w14:textId="77777777" w:rsidR="00EA2E72" w:rsidRPr="00FF73AA" w:rsidRDefault="00EA2E72" w:rsidP="00FB2837">
            <w:pPr>
              <w:jc w:val="both"/>
              <w:rPr>
                <w:rFonts w:ascii="Century Gothic" w:hAnsi="Century Gothic"/>
              </w:rPr>
            </w:pPr>
            <w:r w:rsidRPr="00FF73AA">
              <w:rPr>
                <w:rFonts w:ascii="Century Gothic" w:hAnsi="Century Gothic"/>
              </w:rPr>
              <w:t>11 jours</w:t>
            </w:r>
          </w:p>
        </w:tc>
      </w:tr>
      <w:tr w:rsidR="00EA2E72" w:rsidRPr="00FF73AA" w14:paraId="7B394B56" w14:textId="77777777" w:rsidTr="00FB2837">
        <w:tc>
          <w:tcPr>
            <w:tcW w:w="2303" w:type="dxa"/>
          </w:tcPr>
          <w:p w14:paraId="218D156C" w14:textId="77777777" w:rsidR="00EA2E72" w:rsidRPr="00FF73AA" w:rsidRDefault="00EA2E72" w:rsidP="00FB2837">
            <w:pPr>
              <w:jc w:val="both"/>
              <w:rPr>
                <w:rFonts w:ascii="Century Gothic" w:hAnsi="Century Gothic"/>
              </w:rPr>
            </w:pPr>
            <w:r w:rsidRPr="00FF73AA">
              <w:rPr>
                <w:rFonts w:ascii="Century Gothic" w:hAnsi="Century Gothic"/>
              </w:rPr>
              <w:t xml:space="preserve">2 enfants ou plus </w:t>
            </w:r>
          </w:p>
        </w:tc>
        <w:tc>
          <w:tcPr>
            <w:tcW w:w="2303" w:type="dxa"/>
          </w:tcPr>
          <w:p w14:paraId="3C7B9A44" w14:textId="77777777" w:rsidR="00EA2E72" w:rsidRPr="00FF73AA" w:rsidRDefault="00EA2E72" w:rsidP="00FB2837">
            <w:pPr>
              <w:jc w:val="both"/>
              <w:rPr>
                <w:rFonts w:ascii="Century Gothic" w:hAnsi="Century Gothic"/>
              </w:rPr>
            </w:pPr>
            <w:r w:rsidRPr="00FF73AA">
              <w:rPr>
                <w:rFonts w:ascii="Century Gothic" w:hAnsi="Century Gothic"/>
              </w:rPr>
              <w:t xml:space="preserve">Indifférent </w:t>
            </w:r>
          </w:p>
        </w:tc>
        <w:tc>
          <w:tcPr>
            <w:tcW w:w="2303" w:type="dxa"/>
          </w:tcPr>
          <w:p w14:paraId="6CD9E7DC" w14:textId="77777777" w:rsidR="00EA2E72" w:rsidRPr="00FF73AA" w:rsidRDefault="00EA2E72" w:rsidP="00FB2837">
            <w:pPr>
              <w:jc w:val="both"/>
              <w:rPr>
                <w:rFonts w:ascii="Century Gothic" w:hAnsi="Century Gothic"/>
              </w:rPr>
            </w:pPr>
            <w:r w:rsidRPr="00FF73AA">
              <w:rPr>
                <w:rFonts w:ascii="Century Gothic" w:hAnsi="Century Gothic"/>
              </w:rPr>
              <w:t>22 semaines</w:t>
            </w:r>
          </w:p>
        </w:tc>
        <w:tc>
          <w:tcPr>
            <w:tcW w:w="2303" w:type="dxa"/>
          </w:tcPr>
          <w:p w14:paraId="7EA0D5DC" w14:textId="77777777" w:rsidR="00EA2E72" w:rsidRPr="00FF73AA" w:rsidRDefault="00EA2E72" w:rsidP="00FB2837">
            <w:pPr>
              <w:jc w:val="both"/>
              <w:rPr>
                <w:rFonts w:ascii="Century Gothic" w:hAnsi="Century Gothic"/>
              </w:rPr>
            </w:pPr>
            <w:r w:rsidRPr="00FF73AA">
              <w:rPr>
                <w:rFonts w:ascii="Century Gothic" w:hAnsi="Century Gothic"/>
              </w:rPr>
              <w:t>18 jours</w:t>
            </w:r>
          </w:p>
        </w:tc>
      </w:tr>
    </w:tbl>
    <w:p w14:paraId="600C0A2B" w14:textId="77777777" w:rsidR="00EA2E72" w:rsidRPr="00FF73AA" w:rsidRDefault="00EA2E72" w:rsidP="00EA2E72">
      <w:pPr>
        <w:jc w:val="both"/>
        <w:rPr>
          <w:rFonts w:ascii="Century Gothic" w:hAnsi="Century Gothic"/>
        </w:rPr>
      </w:pPr>
    </w:p>
    <w:p w14:paraId="48EEEB10" w14:textId="77777777" w:rsidR="00EA2E72" w:rsidRPr="00FF73AA" w:rsidRDefault="00EA2E72" w:rsidP="00EA2E72">
      <w:pPr>
        <w:jc w:val="both"/>
        <w:rPr>
          <w:rFonts w:ascii="Century Gothic" w:hAnsi="Century Gothic"/>
        </w:rPr>
      </w:pPr>
      <w:r w:rsidRPr="00FF73AA">
        <w:rPr>
          <w:rFonts w:ascii="Century Gothic" w:hAnsi="Century Gothic"/>
        </w:rPr>
        <w:t>Le congé d’adoption commence le jour d’arrivée de l’enfant au foyer ou dans les sept jours précédant la date prévue de cette arrivée. Les parents adoptifs peuvent choisir de prendre leur congé séparément ou simultanément.</w:t>
      </w:r>
    </w:p>
    <w:p w14:paraId="10BC9DAE" w14:textId="77777777" w:rsidR="00EA2E72" w:rsidRPr="00FF73AA" w:rsidRDefault="00EA2E72" w:rsidP="00EA2E72">
      <w:pPr>
        <w:pStyle w:val="Titre3"/>
        <w:numPr>
          <w:ilvl w:val="0"/>
          <w:numId w:val="21"/>
        </w:numPr>
        <w:rPr>
          <w:sz w:val="22"/>
        </w:rPr>
      </w:pPr>
      <w:bookmarkStart w:id="107" w:name="_Toc514248501"/>
      <w:bookmarkStart w:id="108" w:name="_Toc163461350"/>
      <w:r w:rsidRPr="00FF73AA">
        <w:rPr>
          <w:sz w:val="22"/>
        </w:rPr>
        <w:t>Congé de trois jours pour naissance ou adoption dans la fonction publique</w:t>
      </w:r>
      <w:bookmarkEnd w:id="107"/>
      <w:bookmarkEnd w:id="108"/>
    </w:p>
    <w:p w14:paraId="5E0CD0CE" w14:textId="77777777" w:rsidR="00CB292D" w:rsidRPr="00FF73AA" w:rsidRDefault="00CB292D" w:rsidP="00CB292D">
      <w:pPr>
        <w:pStyle w:val="Sansinterligne"/>
        <w:rPr>
          <w:b/>
          <w:i/>
          <w:color w:val="2E74B5" w:themeColor="accent1" w:themeShade="BF"/>
        </w:rPr>
      </w:pPr>
    </w:p>
    <w:p w14:paraId="2EF9E006" w14:textId="63791A72" w:rsidR="00EA2E72" w:rsidRPr="00FF73AA" w:rsidRDefault="002E32C6" w:rsidP="00EA2E72">
      <w:pPr>
        <w:jc w:val="both"/>
        <w:rPr>
          <w:rFonts w:ascii="Century Gothic" w:hAnsi="Century Gothic"/>
          <w:b/>
          <w:i/>
          <w:color w:val="2E74B5" w:themeColor="accent1" w:themeShade="BF"/>
        </w:rPr>
      </w:pPr>
      <w:r>
        <w:rPr>
          <w:rFonts w:ascii="Century Gothic" w:hAnsi="Century Gothic"/>
          <w:b/>
          <w:i/>
          <w:color w:val="2E74B5" w:themeColor="accent1" w:themeShade="BF"/>
        </w:rPr>
        <w:t>C</w:t>
      </w:r>
      <w:r w:rsidR="00EA2E72" w:rsidRPr="00FF73AA">
        <w:rPr>
          <w:rFonts w:ascii="Century Gothic" w:hAnsi="Century Gothic"/>
          <w:b/>
          <w:i/>
          <w:color w:val="2E74B5" w:themeColor="accent1" w:themeShade="BF"/>
        </w:rPr>
        <w:t>ode du travail</w:t>
      </w:r>
      <w:r>
        <w:rPr>
          <w:rFonts w:ascii="Century Gothic" w:hAnsi="Century Gothic"/>
          <w:b/>
          <w:i/>
          <w:color w:val="2E74B5" w:themeColor="accent1" w:themeShade="BF"/>
        </w:rPr>
        <w:t>, a</w:t>
      </w:r>
      <w:r w:rsidRPr="00FF73AA">
        <w:rPr>
          <w:rFonts w:ascii="Century Gothic" w:hAnsi="Century Gothic"/>
          <w:b/>
          <w:i/>
          <w:color w:val="2E74B5" w:themeColor="accent1" w:themeShade="BF"/>
        </w:rPr>
        <w:t>rticle L.3142-4</w:t>
      </w:r>
    </w:p>
    <w:p w14:paraId="4314086B" w14:textId="77777777" w:rsidR="00EA2E72" w:rsidRPr="00FF73AA" w:rsidRDefault="00EA2E72" w:rsidP="00EA2E72">
      <w:pPr>
        <w:jc w:val="both"/>
        <w:rPr>
          <w:rFonts w:ascii="Century Gothic" w:hAnsi="Century Gothic"/>
        </w:rPr>
      </w:pPr>
      <w:r w:rsidRPr="00FF73AA">
        <w:rPr>
          <w:rFonts w:ascii="Century Gothic" w:hAnsi="Century Gothic"/>
        </w:rPr>
        <w:t xml:space="preserve">Les fonctionnaires et les agents contractuels peuvent bénéficier d’un congé de trois jours ouvrables, pris de manière consécutive ou non, dans les 15 jours qui suivent ou précèdent la naissance ou l’adoption. </w:t>
      </w:r>
    </w:p>
    <w:p w14:paraId="7293BA39" w14:textId="77777777" w:rsidR="00EA2E72" w:rsidRPr="00FF73AA" w:rsidRDefault="00EA2E72" w:rsidP="00EA2E72">
      <w:pPr>
        <w:jc w:val="both"/>
        <w:rPr>
          <w:rFonts w:ascii="Century Gothic" w:hAnsi="Century Gothic"/>
        </w:rPr>
      </w:pPr>
      <w:r w:rsidRPr="00FF73AA">
        <w:rPr>
          <w:rFonts w:ascii="Century Gothic" w:hAnsi="Century Gothic"/>
        </w:rPr>
        <w:t>Le congé est accordé :</w:t>
      </w:r>
    </w:p>
    <w:p w14:paraId="285C163E" w14:textId="77777777" w:rsidR="00EA2E72" w:rsidRPr="00FF73AA" w:rsidRDefault="00EA2E72" w:rsidP="00CB3C0F">
      <w:pPr>
        <w:pStyle w:val="Paragraphedeliste"/>
        <w:numPr>
          <w:ilvl w:val="0"/>
          <w:numId w:val="42"/>
        </w:numPr>
        <w:jc w:val="both"/>
        <w:rPr>
          <w:rFonts w:ascii="Century Gothic" w:eastAsiaTheme="minorEastAsia" w:hAnsi="Century Gothic"/>
        </w:rPr>
      </w:pPr>
      <w:proofErr w:type="gramStart"/>
      <w:r w:rsidRPr="00FF73AA">
        <w:rPr>
          <w:rFonts w:ascii="Century Gothic" w:hAnsi="Century Gothic"/>
        </w:rPr>
        <w:t>à</w:t>
      </w:r>
      <w:proofErr w:type="gramEnd"/>
      <w:r w:rsidRPr="00FF73AA">
        <w:rPr>
          <w:rFonts w:ascii="Century Gothic" w:hAnsi="Century Gothic"/>
        </w:rPr>
        <w:t xml:space="preserve"> l’agent public père de l’enfant,</w:t>
      </w:r>
    </w:p>
    <w:p w14:paraId="6FCE13F9" w14:textId="77777777" w:rsidR="00EA2E72" w:rsidRPr="00FF73AA" w:rsidRDefault="00EA2E72" w:rsidP="00CB3C0F">
      <w:pPr>
        <w:pStyle w:val="Paragraphedeliste"/>
        <w:numPr>
          <w:ilvl w:val="0"/>
          <w:numId w:val="43"/>
        </w:numPr>
        <w:jc w:val="both"/>
        <w:rPr>
          <w:rFonts w:ascii="Century Gothic" w:hAnsi="Century Gothic"/>
        </w:rPr>
      </w:pPr>
      <w:proofErr w:type="gramStart"/>
      <w:r w:rsidRPr="00FF73AA">
        <w:rPr>
          <w:rFonts w:ascii="Century Gothic" w:hAnsi="Century Gothic"/>
        </w:rPr>
        <w:t>ou</w:t>
      </w:r>
      <w:proofErr w:type="gramEnd"/>
      <w:r w:rsidRPr="00FF73AA">
        <w:rPr>
          <w:rFonts w:ascii="Century Gothic" w:hAnsi="Century Gothic"/>
        </w:rPr>
        <w:t xml:space="preserve"> à l’agent conjoint de la mère,</w:t>
      </w:r>
    </w:p>
    <w:p w14:paraId="4FE13449" w14:textId="77777777" w:rsidR="00EA2E72" w:rsidRPr="00FF73AA" w:rsidRDefault="00EA2E72" w:rsidP="00CB3C0F">
      <w:pPr>
        <w:pStyle w:val="Paragraphedeliste"/>
        <w:numPr>
          <w:ilvl w:val="0"/>
          <w:numId w:val="43"/>
        </w:numPr>
        <w:jc w:val="both"/>
        <w:rPr>
          <w:rFonts w:ascii="Century Gothic" w:hAnsi="Century Gothic"/>
        </w:rPr>
      </w:pPr>
      <w:proofErr w:type="gramStart"/>
      <w:r w:rsidRPr="00FF73AA">
        <w:rPr>
          <w:rFonts w:ascii="Century Gothic" w:hAnsi="Century Gothic"/>
        </w:rPr>
        <w:t>ou</w:t>
      </w:r>
      <w:proofErr w:type="gramEnd"/>
      <w:r w:rsidRPr="00FF73AA">
        <w:rPr>
          <w:rFonts w:ascii="Century Gothic" w:hAnsi="Century Gothic"/>
        </w:rPr>
        <w:t xml:space="preserve"> à l’agent lié à elle par un pacte civil de solidarité ou vivant maritalement avec elle.</w:t>
      </w:r>
    </w:p>
    <w:p w14:paraId="0D9FC60A" w14:textId="77777777" w:rsidR="00EA2E72" w:rsidRPr="00FF73AA" w:rsidRDefault="00EA2E72" w:rsidP="00EA2E72">
      <w:pPr>
        <w:jc w:val="both"/>
        <w:rPr>
          <w:rFonts w:ascii="Century Gothic" w:hAnsi="Century Gothic"/>
        </w:rPr>
      </w:pPr>
      <w:r w:rsidRPr="00FF73AA">
        <w:rPr>
          <w:rFonts w:ascii="Century Gothic" w:hAnsi="Century Gothic"/>
        </w:rPr>
        <w:t>Le congé de trois jours peut être cumulé avec le congé paternité ou avec le congé d’adoption.</w:t>
      </w:r>
    </w:p>
    <w:p w14:paraId="457D283A" w14:textId="77777777" w:rsidR="00EA2E72" w:rsidRPr="00FF73AA" w:rsidRDefault="00EA2E72" w:rsidP="00EA2E72">
      <w:pPr>
        <w:jc w:val="both"/>
        <w:rPr>
          <w:rFonts w:ascii="Century Gothic" w:hAnsi="Century Gothic"/>
        </w:rPr>
      </w:pPr>
      <w:r w:rsidRPr="00FF73AA">
        <w:rPr>
          <w:rFonts w:ascii="Century Gothic" w:hAnsi="Century Gothic"/>
        </w:rPr>
        <w:t>Ce congé de trois jours ne se cumule pas au congé de maternité ou d'adoption. L’intégralité du traitement est maintenue pour le fonctionnaire.</w:t>
      </w:r>
    </w:p>
    <w:p w14:paraId="6D7D148E" w14:textId="77777777" w:rsidR="00EA2E72" w:rsidRPr="00FF73AA" w:rsidRDefault="00EA2E72" w:rsidP="00EA2E72">
      <w:pPr>
        <w:jc w:val="both"/>
        <w:rPr>
          <w:rFonts w:ascii="Century Gothic" w:hAnsi="Century Gothic"/>
        </w:rPr>
      </w:pPr>
      <w:r w:rsidRPr="00FF73AA">
        <w:rPr>
          <w:rFonts w:ascii="Century Gothic" w:hAnsi="Century Gothic"/>
        </w:rPr>
        <w:t>Les jours de congé pour naissance ou pour adoption sont payés comme s’ils avaient été travaillés.</w:t>
      </w:r>
    </w:p>
    <w:p w14:paraId="728A8378" w14:textId="77777777" w:rsidR="00EA2E72" w:rsidRPr="00FF73AA" w:rsidRDefault="00EA2E72" w:rsidP="00EA2E72">
      <w:pPr>
        <w:pStyle w:val="Titre3"/>
        <w:numPr>
          <w:ilvl w:val="0"/>
          <w:numId w:val="21"/>
        </w:numPr>
        <w:rPr>
          <w:sz w:val="22"/>
        </w:rPr>
      </w:pPr>
      <w:bookmarkStart w:id="109" w:name="_Toc514248502"/>
      <w:bookmarkStart w:id="110" w:name="_Toc163461351"/>
      <w:r w:rsidRPr="00FF73AA">
        <w:rPr>
          <w:sz w:val="22"/>
        </w:rPr>
        <w:t>Congé de paternité et d'accueil de l'enfant</w:t>
      </w:r>
      <w:bookmarkEnd w:id="109"/>
      <w:bookmarkEnd w:id="110"/>
    </w:p>
    <w:p w14:paraId="48A31C07" w14:textId="14E2B071" w:rsidR="00CB4C41" w:rsidRDefault="002E32C6" w:rsidP="00674756">
      <w:pPr>
        <w:pStyle w:val="Sansinterligne"/>
        <w:rPr>
          <w:b/>
          <w:bCs/>
          <w:i/>
          <w:iCs/>
          <w:color w:val="0070C0"/>
        </w:rPr>
      </w:pPr>
      <w:r w:rsidRPr="006014F3">
        <w:rPr>
          <w:b/>
          <w:i/>
          <w:color w:val="2E74B5" w:themeColor="accent1" w:themeShade="BF"/>
        </w:rPr>
        <w:t>Code général de la fonction publiqu</w:t>
      </w:r>
      <w:r w:rsidRPr="006014F3">
        <w:rPr>
          <w:b/>
          <w:i/>
          <w:color w:val="0070C0"/>
        </w:rPr>
        <w:t>e</w:t>
      </w:r>
      <w:r>
        <w:rPr>
          <w:b/>
          <w:i/>
          <w:color w:val="0070C0"/>
        </w:rPr>
        <w:t>, a</w:t>
      </w:r>
      <w:r w:rsidR="00426DCD" w:rsidRPr="00BE4DA3">
        <w:rPr>
          <w:b/>
          <w:bCs/>
          <w:i/>
          <w:iCs/>
          <w:color w:val="0070C0"/>
        </w:rPr>
        <w:t>rticle L.631-9</w:t>
      </w:r>
      <w:r w:rsidR="00EA2E72" w:rsidRPr="00426DCD">
        <w:rPr>
          <w:b/>
          <w:bCs/>
          <w:i/>
          <w:iCs/>
          <w:color w:val="0070C0"/>
        </w:rPr>
        <w:t xml:space="preserve"> </w:t>
      </w:r>
    </w:p>
    <w:p w14:paraId="548DC7DA" w14:textId="77777777" w:rsidR="00CB4C41" w:rsidRDefault="00CB4C41" w:rsidP="00674756">
      <w:pPr>
        <w:pStyle w:val="Sansinterligne"/>
        <w:rPr>
          <w:b/>
          <w:bCs/>
          <w:i/>
          <w:iCs/>
          <w:color w:val="0070C0"/>
        </w:rPr>
      </w:pPr>
    </w:p>
    <w:p w14:paraId="46E28469" w14:textId="3B0FC79D" w:rsidR="00EA2E72" w:rsidRPr="00BE4DA3" w:rsidRDefault="002E32C6" w:rsidP="00674756">
      <w:pPr>
        <w:pStyle w:val="Sansinterligne"/>
        <w:rPr>
          <w:b/>
          <w:bCs/>
          <w:i/>
          <w:iCs/>
          <w:color w:val="0070C0"/>
        </w:rPr>
      </w:pPr>
      <w:r>
        <w:rPr>
          <w:b/>
          <w:bCs/>
          <w:i/>
          <w:iCs/>
          <w:color w:val="0070C0"/>
        </w:rPr>
        <w:t>C</w:t>
      </w:r>
      <w:r w:rsidRPr="00FF73AA">
        <w:rPr>
          <w:b/>
          <w:bCs/>
          <w:i/>
          <w:iCs/>
          <w:color w:val="0070C0"/>
        </w:rPr>
        <w:t>ode du travail</w:t>
      </w:r>
      <w:r>
        <w:rPr>
          <w:b/>
          <w:bCs/>
          <w:i/>
          <w:iCs/>
          <w:color w:val="0070C0"/>
        </w:rPr>
        <w:t>, a</w:t>
      </w:r>
      <w:r w:rsidR="00EA2E72" w:rsidRPr="00FF73AA">
        <w:rPr>
          <w:b/>
          <w:bCs/>
          <w:i/>
          <w:iCs/>
          <w:color w:val="0070C0"/>
        </w:rPr>
        <w:t>rticle L.1225-35</w:t>
      </w:r>
      <w:r>
        <w:rPr>
          <w:b/>
          <w:bCs/>
          <w:i/>
          <w:iCs/>
          <w:color w:val="0070C0"/>
        </w:rPr>
        <w:t>,</w:t>
      </w:r>
      <w:r w:rsidR="00EA2E72" w:rsidRPr="00FF73AA">
        <w:rPr>
          <w:b/>
          <w:bCs/>
          <w:i/>
          <w:iCs/>
          <w:color w:val="0070C0"/>
        </w:rPr>
        <w:t xml:space="preserve"> </w:t>
      </w:r>
      <w:r w:rsidR="002B215C" w:rsidRPr="00BE4DA3">
        <w:rPr>
          <w:b/>
          <w:bCs/>
          <w:i/>
          <w:iCs/>
          <w:color w:val="0070C0"/>
        </w:rPr>
        <w:t>par renvoi de l’article 13 décret n°2021-846 du 29 juin 2021</w:t>
      </w:r>
    </w:p>
    <w:p w14:paraId="6B8A6096" w14:textId="77777777" w:rsidR="00DE291C" w:rsidRPr="00FF73AA" w:rsidRDefault="00DE291C" w:rsidP="00674756">
      <w:pPr>
        <w:pStyle w:val="Sansinterligne"/>
        <w:rPr>
          <w:b/>
          <w:bCs/>
          <w:i/>
          <w:iCs/>
          <w:color w:val="0070C0"/>
        </w:rPr>
      </w:pPr>
    </w:p>
    <w:p w14:paraId="7F116AA6" w14:textId="36A8523A" w:rsidR="00674756" w:rsidRDefault="00674756" w:rsidP="00674756">
      <w:pPr>
        <w:pStyle w:val="Sansinterligne"/>
        <w:rPr>
          <w:b/>
          <w:bCs/>
          <w:i/>
          <w:iCs/>
          <w:color w:val="0070C0"/>
        </w:rPr>
      </w:pPr>
      <w:r w:rsidRPr="00FF73AA">
        <w:rPr>
          <w:b/>
          <w:bCs/>
          <w:i/>
          <w:iCs/>
          <w:color w:val="0070C0"/>
        </w:rPr>
        <w:lastRenderedPageBreak/>
        <w:t>Décret n° 2021-574 du 10 mai 2021 relatif à l'allongement et à l'obligation de prise d'une partie du congé de paternité et d'accueil de l'enfant</w:t>
      </w:r>
    </w:p>
    <w:p w14:paraId="7050F4E7" w14:textId="77777777" w:rsidR="0070021B" w:rsidRPr="00FF73AA" w:rsidRDefault="0070021B" w:rsidP="00674756">
      <w:pPr>
        <w:pStyle w:val="Sansinterligne"/>
        <w:rPr>
          <w:b/>
          <w:bCs/>
          <w:i/>
          <w:iCs/>
          <w:color w:val="0070C0"/>
        </w:rPr>
      </w:pPr>
    </w:p>
    <w:p w14:paraId="7AFE86AF" w14:textId="77777777" w:rsidR="00EA2E72" w:rsidRPr="00FF73AA" w:rsidRDefault="00EA2E72" w:rsidP="00EA2E72">
      <w:pPr>
        <w:jc w:val="both"/>
        <w:rPr>
          <w:rFonts w:ascii="Century Gothic" w:hAnsi="Century Gothic"/>
        </w:rPr>
      </w:pPr>
      <w:r w:rsidRPr="00FF73AA">
        <w:rPr>
          <w:rFonts w:ascii="Century Gothic" w:hAnsi="Century Gothic"/>
        </w:rPr>
        <w:t>Après la naissance de l’enfant, un congé de paternité et d'accueil peut être accordé :</w:t>
      </w:r>
    </w:p>
    <w:p w14:paraId="1181DFEA" w14:textId="77777777" w:rsidR="00EA2E72" w:rsidRPr="00FF73AA" w:rsidRDefault="00EA2E72" w:rsidP="00CB3C0F">
      <w:pPr>
        <w:pStyle w:val="Paragraphedeliste"/>
        <w:numPr>
          <w:ilvl w:val="0"/>
          <w:numId w:val="41"/>
        </w:numPr>
        <w:jc w:val="both"/>
        <w:rPr>
          <w:rFonts w:ascii="Century Gothic" w:eastAsiaTheme="minorEastAsia" w:hAnsi="Century Gothic"/>
        </w:rPr>
      </w:pPr>
      <w:proofErr w:type="gramStart"/>
      <w:r w:rsidRPr="00FF73AA">
        <w:rPr>
          <w:rFonts w:ascii="Century Gothic" w:hAnsi="Century Gothic"/>
        </w:rPr>
        <w:t>au</w:t>
      </w:r>
      <w:proofErr w:type="gramEnd"/>
      <w:r w:rsidRPr="00FF73AA">
        <w:rPr>
          <w:rFonts w:ascii="Century Gothic" w:hAnsi="Century Gothic"/>
        </w:rPr>
        <w:t xml:space="preserve"> père,</w:t>
      </w:r>
    </w:p>
    <w:p w14:paraId="3E77BCB2" w14:textId="77777777" w:rsidR="00EA2E72" w:rsidRPr="00FF73AA" w:rsidRDefault="00EA2E72" w:rsidP="00CB3C0F">
      <w:pPr>
        <w:pStyle w:val="Paragraphedeliste"/>
        <w:numPr>
          <w:ilvl w:val="0"/>
          <w:numId w:val="41"/>
        </w:numPr>
        <w:jc w:val="both"/>
        <w:rPr>
          <w:rFonts w:ascii="Century Gothic" w:hAnsi="Century Gothic"/>
        </w:rPr>
      </w:pPr>
      <w:proofErr w:type="gramStart"/>
      <w:r w:rsidRPr="00FF73AA">
        <w:rPr>
          <w:rFonts w:ascii="Century Gothic" w:hAnsi="Century Gothic"/>
        </w:rPr>
        <w:t>ou</w:t>
      </w:r>
      <w:proofErr w:type="gramEnd"/>
      <w:r w:rsidRPr="00FF73AA">
        <w:rPr>
          <w:rFonts w:ascii="Century Gothic" w:hAnsi="Century Gothic"/>
        </w:rPr>
        <w:t xml:space="preserve"> le cas échéant au conjoint fonctionnaire de la mère, </w:t>
      </w:r>
    </w:p>
    <w:p w14:paraId="128EC458" w14:textId="77777777" w:rsidR="00EA2E72" w:rsidRPr="00FF73AA" w:rsidRDefault="00EA2E72" w:rsidP="00CB3C0F">
      <w:pPr>
        <w:pStyle w:val="Paragraphedeliste"/>
        <w:numPr>
          <w:ilvl w:val="0"/>
          <w:numId w:val="41"/>
        </w:numPr>
        <w:jc w:val="both"/>
        <w:rPr>
          <w:rFonts w:ascii="Century Gothic" w:hAnsi="Century Gothic"/>
        </w:rPr>
      </w:pPr>
      <w:proofErr w:type="gramStart"/>
      <w:r w:rsidRPr="00FF73AA">
        <w:rPr>
          <w:rFonts w:ascii="Century Gothic" w:hAnsi="Century Gothic"/>
        </w:rPr>
        <w:t>ou</w:t>
      </w:r>
      <w:proofErr w:type="gramEnd"/>
      <w:r w:rsidRPr="00FF73AA">
        <w:rPr>
          <w:rFonts w:ascii="Century Gothic" w:hAnsi="Century Gothic"/>
        </w:rPr>
        <w:t xml:space="preserve"> au conjoint vivant maritalement avec elle.</w:t>
      </w:r>
    </w:p>
    <w:p w14:paraId="0A0F28FB" w14:textId="71505C7F" w:rsidR="00EA2E72" w:rsidRPr="00BE4DA3" w:rsidRDefault="00CB292D" w:rsidP="00EA2E72">
      <w:pPr>
        <w:jc w:val="both"/>
        <w:rPr>
          <w:rFonts w:ascii="Century Gothic" w:hAnsi="Century Gothic"/>
        </w:rPr>
      </w:pPr>
      <w:r w:rsidRPr="00FF73AA">
        <w:rPr>
          <w:rFonts w:ascii="Century Gothic" w:hAnsi="Century Gothic"/>
        </w:rPr>
        <w:t xml:space="preserve">Le </w:t>
      </w:r>
      <w:r w:rsidR="00EA2E72" w:rsidRPr="00BE4DA3">
        <w:rPr>
          <w:rFonts w:ascii="Century Gothic" w:hAnsi="Century Gothic"/>
        </w:rPr>
        <w:t>bénéficiaire du congé peut être fonctionnaire</w:t>
      </w:r>
      <w:r w:rsidR="0070021B" w:rsidRPr="00BE4DA3">
        <w:rPr>
          <w:rFonts w:ascii="Century Gothic" w:hAnsi="Century Gothic"/>
        </w:rPr>
        <w:t xml:space="preserve">, </w:t>
      </w:r>
      <w:r w:rsidR="00EA2E72" w:rsidRPr="00BE4DA3">
        <w:rPr>
          <w:rFonts w:ascii="Century Gothic" w:hAnsi="Century Gothic"/>
        </w:rPr>
        <w:t>contractuel</w:t>
      </w:r>
      <w:r w:rsidR="002B215C" w:rsidRPr="00BE4DA3">
        <w:rPr>
          <w:rFonts w:ascii="Century Gothic" w:hAnsi="Century Gothic"/>
        </w:rPr>
        <w:t>, ou stagiaire</w:t>
      </w:r>
      <w:r w:rsidR="0070021B" w:rsidRPr="00BE4DA3">
        <w:rPr>
          <w:rFonts w:ascii="Century Gothic" w:hAnsi="Century Gothic"/>
        </w:rPr>
        <w:t xml:space="preserve">. </w:t>
      </w:r>
    </w:p>
    <w:p w14:paraId="66647E80" w14:textId="0A9A1BB8" w:rsidR="0099300B" w:rsidRPr="00BE4DA3" w:rsidRDefault="0099300B" w:rsidP="00EA2E72">
      <w:pPr>
        <w:jc w:val="both"/>
        <w:rPr>
          <w:rFonts w:ascii="Century Gothic" w:hAnsi="Century Gothic"/>
        </w:rPr>
      </w:pPr>
      <w:r w:rsidRPr="00BE4DA3">
        <w:rPr>
          <w:rFonts w:ascii="Century Gothic" w:hAnsi="Century Gothic"/>
        </w:rPr>
        <w:t>La durée du congé de paternité est de :</w:t>
      </w:r>
    </w:p>
    <w:p w14:paraId="0013B05A" w14:textId="77777777" w:rsidR="0099300B" w:rsidRPr="00BE4DA3" w:rsidRDefault="0099300B" w:rsidP="0099300B">
      <w:pPr>
        <w:pStyle w:val="Paragraphedeliste"/>
        <w:numPr>
          <w:ilvl w:val="0"/>
          <w:numId w:val="41"/>
        </w:numPr>
        <w:jc w:val="both"/>
        <w:rPr>
          <w:rFonts w:ascii="Century Gothic" w:hAnsi="Century Gothic"/>
        </w:rPr>
      </w:pPr>
      <w:r w:rsidRPr="00BE4DA3">
        <w:rPr>
          <w:rFonts w:ascii="Century Gothic" w:hAnsi="Century Gothic"/>
        </w:rPr>
        <w:t>25 jours en cas de naissance unique</w:t>
      </w:r>
    </w:p>
    <w:p w14:paraId="621EDD02" w14:textId="7475B8C6" w:rsidR="0099300B" w:rsidRPr="00BE4DA3" w:rsidRDefault="0099300B" w:rsidP="0099300B">
      <w:pPr>
        <w:pStyle w:val="Paragraphedeliste"/>
        <w:numPr>
          <w:ilvl w:val="0"/>
          <w:numId w:val="41"/>
        </w:numPr>
        <w:jc w:val="both"/>
        <w:rPr>
          <w:rFonts w:ascii="Century Gothic" w:hAnsi="Century Gothic"/>
        </w:rPr>
      </w:pPr>
      <w:r w:rsidRPr="00BE4DA3">
        <w:rPr>
          <w:rFonts w:ascii="Century Gothic" w:hAnsi="Century Gothic"/>
        </w:rPr>
        <w:t>32 jours en cas de naissances multiples</w:t>
      </w:r>
    </w:p>
    <w:p w14:paraId="34DF1EF9" w14:textId="77777777" w:rsidR="0099300B" w:rsidRPr="00BE4DA3" w:rsidRDefault="0099300B" w:rsidP="0099300B">
      <w:pPr>
        <w:jc w:val="both"/>
        <w:rPr>
          <w:rFonts w:ascii="Century Gothic" w:hAnsi="Century Gothic"/>
        </w:rPr>
      </w:pPr>
      <w:r w:rsidRPr="00BE4DA3">
        <w:rPr>
          <w:rFonts w:ascii="Century Gothic" w:hAnsi="Century Gothic"/>
        </w:rPr>
        <w:t>Le congé est fractionnable en deux périodes :</w:t>
      </w:r>
    </w:p>
    <w:p w14:paraId="33C3F22A" w14:textId="570791D3" w:rsidR="0099300B" w:rsidRPr="00BE4DA3" w:rsidRDefault="0099300B" w:rsidP="0099300B">
      <w:pPr>
        <w:pStyle w:val="Paragraphedeliste"/>
        <w:numPr>
          <w:ilvl w:val="0"/>
          <w:numId w:val="51"/>
        </w:numPr>
        <w:jc w:val="both"/>
        <w:rPr>
          <w:rFonts w:ascii="Century Gothic" w:hAnsi="Century Gothic"/>
        </w:rPr>
      </w:pPr>
      <w:proofErr w:type="gramStart"/>
      <w:r w:rsidRPr="00BE4DA3">
        <w:rPr>
          <w:rFonts w:ascii="Century Gothic" w:hAnsi="Century Gothic"/>
        </w:rPr>
        <w:t>Une période de 4 jours consécutifs</w:t>
      </w:r>
      <w:proofErr w:type="gramEnd"/>
      <w:r w:rsidRPr="00BE4DA3">
        <w:rPr>
          <w:rFonts w:ascii="Century Gothic" w:hAnsi="Century Gothic"/>
        </w:rPr>
        <w:t xml:space="preserve"> devant être prise immédiatement après le congé de naissance de l’enfant </w:t>
      </w:r>
    </w:p>
    <w:p w14:paraId="42570078" w14:textId="2EC47C8F" w:rsidR="0099300B" w:rsidRDefault="0099300B" w:rsidP="0099300B">
      <w:pPr>
        <w:pStyle w:val="Paragraphedeliste"/>
        <w:numPr>
          <w:ilvl w:val="0"/>
          <w:numId w:val="51"/>
        </w:numPr>
        <w:jc w:val="both"/>
        <w:rPr>
          <w:rFonts w:ascii="Century Gothic" w:hAnsi="Century Gothic"/>
        </w:rPr>
      </w:pPr>
      <w:r w:rsidRPr="00BE4DA3">
        <w:rPr>
          <w:rFonts w:ascii="Century Gothic" w:hAnsi="Century Gothic"/>
        </w:rPr>
        <w:t>Une période de 21 jours (ou 28 jours en cas de naissances multiples) pouvant être prise, au choix du fonctionnaire, de manière continue ou fractionnée en deux périodes d’une durée minimale de 5 jours chacune ; cette seconde période doit être prise dans les six mois suivant la naissance de l’enfant.</w:t>
      </w:r>
    </w:p>
    <w:p w14:paraId="2E135836" w14:textId="77777777" w:rsidR="00BE4DA3" w:rsidRPr="00BE4DA3" w:rsidRDefault="00BE4DA3" w:rsidP="0099300B">
      <w:pPr>
        <w:pStyle w:val="Paragraphedeliste"/>
        <w:numPr>
          <w:ilvl w:val="0"/>
          <w:numId w:val="51"/>
        </w:numPr>
        <w:jc w:val="both"/>
        <w:rPr>
          <w:rFonts w:ascii="Century Gothic" w:hAnsi="Century Gothic"/>
        </w:rPr>
      </w:pPr>
    </w:p>
    <w:p w14:paraId="01811048" w14:textId="1A599E96" w:rsidR="00EA2E72" w:rsidRPr="00BE4DA3" w:rsidRDefault="00EA2E72" w:rsidP="00BE4DA3">
      <w:pPr>
        <w:pStyle w:val="Titre3"/>
        <w:numPr>
          <w:ilvl w:val="0"/>
          <w:numId w:val="21"/>
        </w:numPr>
        <w:rPr>
          <w:sz w:val="22"/>
        </w:rPr>
      </w:pPr>
      <w:bookmarkStart w:id="111" w:name="_Toc514248503"/>
      <w:bookmarkStart w:id="112" w:name="_Toc163461352"/>
      <w:r w:rsidRPr="00BE4DA3">
        <w:rPr>
          <w:sz w:val="22"/>
        </w:rPr>
        <w:t>Congé parental</w:t>
      </w:r>
      <w:bookmarkEnd w:id="111"/>
      <w:bookmarkEnd w:id="112"/>
      <w:r w:rsidRPr="00BE4DA3">
        <w:rPr>
          <w:sz w:val="22"/>
        </w:rPr>
        <w:t xml:space="preserve"> </w:t>
      </w:r>
    </w:p>
    <w:p w14:paraId="7C8CA4AD" w14:textId="321AC45D" w:rsidR="00CB292D" w:rsidRPr="00BE4DA3" w:rsidRDefault="002E32C6" w:rsidP="00CB292D">
      <w:pPr>
        <w:pStyle w:val="Sansinterligne"/>
        <w:rPr>
          <w:b/>
          <w:bCs/>
          <w:i/>
          <w:iCs/>
          <w:color w:val="0070C0"/>
        </w:rPr>
      </w:pPr>
      <w:r w:rsidRPr="006014F3">
        <w:rPr>
          <w:b/>
          <w:i/>
          <w:color w:val="2E74B5" w:themeColor="accent1" w:themeShade="BF"/>
        </w:rPr>
        <w:t>Code général de la fonction publiqu</w:t>
      </w:r>
      <w:r w:rsidRPr="006014F3">
        <w:rPr>
          <w:b/>
          <w:i/>
          <w:color w:val="0070C0"/>
        </w:rPr>
        <w:t>e</w:t>
      </w:r>
      <w:r>
        <w:rPr>
          <w:b/>
          <w:i/>
          <w:color w:val="0070C0"/>
        </w:rPr>
        <w:t>, a</w:t>
      </w:r>
      <w:r w:rsidR="00103D4C" w:rsidRPr="00BE4DA3">
        <w:rPr>
          <w:b/>
          <w:bCs/>
          <w:i/>
          <w:iCs/>
          <w:color w:val="0070C0"/>
        </w:rPr>
        <w:t xml:space="preserve">rticles L515-1 à L515-9 </w:t>
      </w:r>
    </w:p>
    <w:p w14:paraId="1E74959E" w14:textId="77777777" w:rsidR="00AA357D" w:rsidRPr="00BE4DA3" w:rsidRDefault="00AA357D" w:rsidP="00CB292D">
      <w:pPr>
        <w:pStyle w:val="Sansinterligne"/>
        <w:rPr>
          <w:b/>
          <w:bCs/>
          <w:i/>
          <w:iCs/>
          <w:color w:val="0070C0"/>
        </w:rPr>
      </w:pPr>
    </w:p>
    <w:p w14:paraId="3A2DCA0D" w14:textId="4D806615" w:rsidR="00AA357D" w:rsidRPr="00FF73AA" w:rsidRDefault="00AA357D" w:rsidP="00AA357D">
      <w:pPr>
        <w:pStyle w:val="Sansinterligne"/>
        <w:rPr>
          <w:b/>
          <w:bCs/>
          <w:i/>
          <w:iCs/>
          <w:color w:val="0070C0"/>
        </w:rPr>
      </w:pPr>
      <w:r w:rsidRPr="00FF73AA">
        <w:rPr>
          <w:b/>
          <w:bCs/>
          <w:i/>
          <w:iCs/>
          <w:color w:val="0070C0"/>
        </w:rPr>
        <w:t>Décret n°86-68 du 13 janvier 1986 relatif aux positions de détachement, de disponibilité, de congé parental des fonctionnaires territoriaux et à l'intégration</w:t>
      </w:r>
    </w:p>
    <w:p w14:paraId="54F401F3" w14:textId="77777777" w:rsidR="00EA2E72" w:rsidRPr="00BE4DA3" w:rsidRDefault="00EA2E72" w:rsidP="00EA2E72">
      <w:pPr>
        <w:pStyle w:val="Sansinterligne"/>
        <w:rPr>
          <w:b/>
          <w:bCs/>
          <w:i/>
          <w:iCs/>
          <w:color w:val="0070C0"/>
        </w:rPr>
      </w:pPr>
    </w:p>
    <w:p w14:paraId="6F0E3561" w14:textId="762C779B" w:rsidR="00103D4C" w:rsidRPr="00BE4DA3" w:rsidRDefault="00103D4C" w:rsidP="00EA2E72">
      <w:pPr>
        <w:pStyle w:val="Sansinterligne"/>
        <w:rPr>
          <w:b/>
          <w:bCs/>
          <w:i/>
          <w:iCs/>
          <w:color w:val="0070C0"/>
        </w:rPr>
      </w:pPr>
      <w:r w:rsidRPr="00BE4DA3">
        <w:rPr>
          <w:b/>
          <w:bCs/>
          <w:i/>
          <w:iCs/>
          <w:color w:val="0070C0"/>
        </w:rPr>
        <w:t>Arrêté du 3 mai 2013 fixant la liste des pièces justificatives à fournir pour bénéficier de l'indemnisation du congé de paternité et d'accueil de l'enfant</w:t>
      </w:r>
    </w:p>
    <w:p w14:paraId="3AC735A6" w14:textId="77777777" w:rsidR="00103D4C" w:rsidRPr="00103D4C" w:rsidRDefault="00103D4C" w:rsidP="00EA2E72">
      <w:pPr>
        <w:pStyle w:val="Sansinterligne"/>
        <w:rPr>
          <w:b/>
          <w:bCs/>
          <w:color w:val="70AD47" w:themeColor="accent6"/>
        </w:rPr>
      </w:pPr>
    </w:p>
    <w:p w14:paraId="2FFB9E6C" w14:textId="77777777" w:rsidR="00EA2E72" w:rsidRPr="00FF73AA" w:rsidRDefault="00EA2E72" w:rsidP="00EA2E72">
      <w:pPr>
        <w:jc w:val="both"/>
        <w:rPr>
          <w:rFonts w:ascii="Century Gothic" w:hAnsi="Century Gothic"/>
        </w:rPr>
      </w:pPr>
      <w:r w:rsidRPr="00FF73AA">
        <w:rPr>
          <w:rFonts w:ascii="Century Gothic" w:hAnsi="Century Gothic"/>
        </w:rPr>
        <w:t xml:space="preserve">L’agent, fonctionnaire ou contractuel, à temps complet, non complet ou à temps partiel, peut bénéficier d’un congé parental sous condition. </w:t>
      </w:r>
    </w:p>
    <w:p w14:paraId="62F95239" w14:textId="7B1E579E" w:rsidR="00EA2E72" w:rsidRPr="00FF73AA" w:rsidRDefault="00EA2E72" w:rsidP="00CB3C0F">
      <w:pPr>
        <w:pStyle w:val="Paragraphedeliste"/>
        <w:numPr>
          <w:ilvl w:val="0"/>
          <w:numId w:val="41"/>
        </w:numPr>
        <w:jc w:val="both"/>
        <w:rPr>
          <w:rFonts w:ascii="Century Gothic" w:hAnsi="Century Gothic"/>
        </w:rPr>
      </w:pPr>
      <w:r w:rsidRPr="00FF73AA">
        <w:rPr>
          <w:rFonts w:ascii="Century Gothic" w:hAnsi="Century Gothic"/>
        </w:rPr>
        <w:t xml:space="preserve">Pour les fonctionnaires, il s’agit de la position de l’agent qui est placé hors de son administration pour élever son enfant, il </w:t>
      </w:r>
      <w:r w:rsidR="0070021B">
        <w:rPr>
          <w:rFonts w:ascii="Century Gothic" w:hAnsi="Century Gothic"/>
        </w:rPr>
        <w:t>n’</w:t>
      </w:r>
      <w:r w:rsidRPr="00FF73AA">
        <w:rPr>
          <w:rFonts w:ascii="Century Gothic" w:hAnsi="Century Gothic"/>
        </w:rPr>
        <w:t>est</w:t>
      </w:r>
      <w:r w:rsidRPr="0070021B">
        <w:rPr>
          <w:rFonts w:ascii="Century Gothic" w:hAnsi="Century Gothic"/>
          <w:color w:val="00B050"/>
        </w:rPr>
        <w:t xml:space="preserve"> </w:t>
      </w:r>
      <w:r w:rsidR="0070021B">
        <w:rPr>
          <w:rFonts w:ascii="Century Gothic" w:hAnsi="Century Gothic"/>
          <w:color w:val="00B050"/>
        </w:rPr>
        <w:t xml:space="preserve">pas </w:t>
      </w:r>
      <w:r w:rsidRPr="00FF73AA">
        <w:rPr>
          <w:rFonts w:ascii="Century Gothic" w:hAnsi="Century Gothic"/>
        </w:rPr>
        <w:t xml:space="preserve">rémunéré par la collectivité </w:t>
      </w:r>
    </w:p>
    <w:p w14:paraId="11D44F5E" w14:textId="77777777" w:rsidR="00EA2E72" w:rsidRPr="00FF73AA" w:rsidRDefault="00EA2E72" w:rsidP="00CB3C0F">
      <w:pPr>
        <w:pStyle w:val="Paragraphedeliste"/>
        <w:numPr>
          <w:ilvl w:val="0"/>
          <w:numId w:val="41"/>
        </w:numPr>
        <w:jc w:val="both"/>
        <w:rPr>
          <w:rFonts w:ascii="Century Gothic" w:hAnsi="Century Gothic"/>
        </w:rPr>
      </w:pPr>
      <w:r w:rsidRPr="00FF73AA">
        <w:rPr>
          <w:rFonts w:ascii="Century Gothic" w:hAnsi="Century Gothic"/>
        </w:rPr>
        <w:t xml:space="preserve">Pour les agents contractuels, c’est un congé de droit sous condition. L’agent contractuel en position de congé parental ne perçoit aucune rémunération. </w:t>
      </w:r>
    </w:p>
    <w:p w14:paraId="1EB7A0E9" w14:textId="77777777" w:rsidR="00EA2E72" w:rsidRPr="00FF73AA" w:rsidRDefault="00EA2E72" w:rsidP="00EA2E72">
      <w:pPr>
        <w:jc w:val="both"/>
        <w:rPr>
          <w:rFonts w:ascii="Century Gothic" w:hAnsi="Century Gothic"/>
        </w:rPr>
      </w:pPr>
      <w:r w:rsidRPr="00FF73AA">
        <w:rPr>
          <w:rFonts w:ascii="Century Gothic" w:hAnsi="Century Gothic"/>
        </w:rPr>
        <w:t>Le congé parental est accordé, de droit, à la suite de la naissance ou de l’adoption d’un enfant, après un congé de maternité, de paternité ou d’adoption, jusqu’à l’âge de trois ans de l’enfant ou pour s'occuper d’un enfant adopté dans la limite prévue par la règlementation.</w:t>
      </w:r>
    </w:p>
    <w:p w14:paraId="05A4BD26" w14:textId="77777777" w:rsidR="00EA2E72" w:rsidRPr="00FF73AA" w:rsidRDefault="00EA2E72" w:rsidP="00EA2E72">
      <w:pPr>
        <w:pStyle w:val="Titre3"/>
        <w:numPr>
          <w:ilvl w:val="0"/>
          <w:numId w:val="21"/>
        </w:numPr>
        <w:rPr>
          <w:sz w:val="22"/>
        </w:rPr>
      </w:pPr>
      <w:bookmarkStart w:id="113" w:name="_Toc514248504"/>
      <w:bookmarkStart w:id="114" w:name="_Toc163461353"/>
      <w:r w:rsidRPr="00FF73AA">
        <w:rPr>
          <w:sz w:val="22"/>
        </w:rPr>
        <w:lastRenderedPageBreak/>
        <w:t>Congé de présence parentale</w:t>
      </w:r>
      <w:bookmarkEnd w:id="113"/>
      <w:bookmarkEnd w:id="114"/>
    </w:p>
    <w:p w14:paraId="6AB6B6B9" w14:textId="478AA218" w:rsidR="00CB292D" w:rsidRPr="00244139" w:rsidRDefault="00CB292D" w:rsidP="00CB292D">
      <w:pPr>
        <w:pStyle w:val="Sansinterligne"/>
        <w:rPr>
          <w:b/>
          <w:i/>
          <w:color w:val="70AD47" w:themeColor="accent6"/>
        </w:rPr>
      </w:pPr>
      <w:r w:rsidRPr="00244139">
        <w:rPr>
          <w:b/>
          <w:i/>
          <w:strike/>
          <w:color w:val="2E74B5" w:themeColor="accent1" w:themeShade="BF"/>
          <w:lang w:eastAsia="fr-FR"/>
        </w:rPr>
        <w:t xml:space="preserve">Loi n°84-53 du 26 janvier 1984 </w:t>
      </w:r>
      <w:r w:rsidRPr="00244139">
        <w:rPr>
          <w:b/>
          <w:i/>
          <w:strike/>
          <w:color w:val="2E74B5" w:themeColor="accent1" w:themeShade="BF"/>
        </w:rPr>
        <w:t xml:space="preserve">portant dispositions statutaires relatives à la fonction publique territoriale </w:t>
      </w:r>
      <w:r w:rsidR="00244139" w:rsidRPr="00244139">
        <w:rPr>
          <w:b/>
          <w:i/>
          <w:color w:val="70AD47" w:themeColor="accent6"/>
        </w:rPr>
        <w:t>Article L 632-2 CGFP</w:t>
      </w:r>
    </w:p>
    <w:p w14:paraId="3142D8A2" w14:textId="77777777" w:rsidR="00CB292D" w:rsidRPr="00244139" w:rsidRDefault="00CB292D" w:rsidP="00EA2E72">
      <w:pPr>
        <w:pStyle w:val="Sansinterligne"/>
        <w:rPr>
          <w:b/>
          <w:i/>
          <w:color w:val="70AD47" w:themeColor="accent6"/>
        </w:rPr>
      </w:pPr>
    </w:p>
    <w:p w14:paraId="1BF91E9E" w14:textId="657A0243" w:rsidR="00EA2E72" w:rsidRPr="00FF73AA" w:rsidRDefault="00CB292D" w:rsidP="00EA2E72">
      <w:pPr>
        <w:pStyle w:val="Sansinterligne"/>
        <w:rPr>
          <w:b/>
          <w:i/>
          <w:color w:val="2E74B5" w:themeColor="accent1" w:themeShade="BF"/>
        </w:rPr>
      </w:pPr>
      <w:r w:rsidRPr="00FF73AA">
        <w:rPr>
          <w:b/>
          <w:i/>
          <w:color w:val="2E74B5" w:themeColor="accent1" w:themeShade="BF"/>
        </w:rPr>
        <w:t>D</w:t>
      </w:r>
      <w:r w:rsidR="00EA2E72" w:rsidRPr="00FF73AA">
        <w:rPr>
          <w:b/>
          <w:i/>
          <w:color w:val="2E74B5" w:themeColor="accent1" w:themeShade="BF"/>
        </w:rPr>
        <w:t>écret 2020-1492 du 30 novembre 2020 portant diverses dispositions relatives au congé de présence parentale et au congé de solidarité familiale dans la fonction publique</w:t>
      </w:r>
    </w:p>
    <w:p w14:paraId="3F1855A3" w14:textId="77777777" w:rsidR="00EA2E72" w:rsidRPr="00FF73AA" w:rsidRDefault="00EA2E72" w:rsidP="00EA2E72">
      <w:pPr>
        <w:pStyle w:val="Sansinterligne"/>
      </w:pPr>
    </w:p>
    <w:p w14:paraId="239A1792" w14:textId="77777777" w:rsidR="00EA2E72" w:rsidRPr="00FF73AA" w:rsidRDefault="00EA2E72" w:rsidP="00EA2E72">
      <w:pPr>
        <w:jc w:val="both"/>
        <w:rPr>
          <w:rFonts w:ascii="Century Gothic" w:hAnsi="Century Gothic"/>
        </w:rPr>
      </w:pPr>
      <w:r w:rsidRPr="00FF73AA">
        <w:rPr>
          <w:rFonts w:ascii="Century Gothic" w:hAnsi="Century Gothic"/>
        </w:rPr>
        <w:t>Un congé de présence parentale est attribué à l’agent pour procurer des soins à un enfant à charge handicapé, accidenté ou malade. Ce congé est accordé de droit sur demande écrite de l’agent. Sa durée est limitée à 310 jours ouvrés par période de 36 mois pour un même enfant et une même pathologie. Ce congé pourra être renouvelé sous conditions.</w:t>
      </w:r>
    </w:p>
    <w:p w14:paraId="69870F35" w14:textId="77777777" w:rsidR="00EA2E72" w:rsidRDefault="00EA2E72" w:rsidP="00EA2E72">
      <w:pPr>
        <w:jc w:val="both"/>
        <w:rPr>
          <w:rFonts w:ascii="Century Gothic" w:hAnsi="Century Gothic"/>
        </w:rPr>
      </w:pPr>
      <w:r w:rsidRPr="00FF73AA">
        <w:rPr>
          <w:rFonts w:ascii="Century Gothic" w:hAnsi="Century Gothic"/>
        </w:rPr>
        <w:t>Le congé de présence parentale n'est pas rémunéré.</w:t>
      </w:r>
    </w:p>
    <w:p w14:paraId="64AA9CD3" w14:textId="206DB394" w:rsidR="00BE4DA3" w:rsidRDefault="00BE4DA3" w:rsidP="00EA2E72">
      <w:pPr>
        <w:jc w:val="both"/>
        <w:rPr>
          <w:rFonts w:ascii="Century Gothic" w:hAnsi="Century Gothic"/>
        </w:rPr>
      </w:pPr>
      <w:r w:rsidRPr="00BE4DA3">
        <w:rPr>
          <w:rFonts w:ascii="Century Gothic" w:hAnsi="Century Gothic"/>
        </w:rPr>
        <w:t>Le fonctionnaire qui souhaite bénéficier d'un congé parental doit présenter une demande en ce sens, au moins deux mois avant le début du congé, à son administration d’origine ou, s’il est détaché, à son administration de détachement</w:t>
      </w:r>
      <w:r>
        <w:rPr>
          <w:rFonts w:ascii="Century Gothic" w:hAnsi="Century Gothic"/>
        </w:rPr>
        <w:t>.</w:t>
      </w:r>
    </w:p>
    <w:p w14:paraId="2533DB67" w14:textId="192BCD4A" w:rsidR="00BE4DA3" w:rsidRPr="00FF73AA" w:rsidRDefault="00BE4DA3" w:rsidP="00EA2E72">
      <w:pPr>
        <w:jc w:val="both"/>
        <w:rPr>
          <w:rFonts w:ascii="Century Gothic" w:hAnsi="Century Gothic"/>
        </w:rPr>
      </w:pPr>
      <w:r w:rsidRPr="00BE4DA3">
        <w:rPr>
          <w:rFonts w:ascii="Century Gothic" w:hAnsi="Century Gothic"/>
        </w:rPr>
        <w:t>Le congé parental est accordé par périodes de deux à six mois renouvelables</w:t>
      </w:r>
      <w:r>
        <w:rPr>
          <w:rFonts w:ascii="Century Gothic" w:hAnsi="Century Gothic"/>
        </w:rPr>
        <w:t>.</w:t>
      </w:r>
    </w:p>
    <w:p w14:paraId="7D5F55EB" w14:textId="77777777" w:rsidR="00EA2E72" w:rsidRPr="00FF73AA" w:rsidRDefault="00EA2E72" w:rsidP="00EA2E72">
      <w:pPr>
        <w:pStyle w:val="Titre3"/>
        <w:numPr>
          <w:ilvl w:val="0"/>
          <w:numId w:val="21"/>
        </w:numPr>
        <w:rPr>
          <w:sz w:val="22"/>
        </w:rPr>
      </w:pPr>
      <w:bookmarkStart w:id="115" w:name="_Toc514248505"/>
      <w:bookmarkStart w:id="116" w:name="_Toc163461354"/>
      <w:r w:rsidRPr="00FF73AA">
        <w:rPr>
          <w:sz w:val="22"/>
        </w:rPr>
        <w:t>Congé de solidarité familiale</w:t>
      </w:r>
      <w:bookmarkEnd w:id="115"/>
      <w:bookmarkEnd w:id="116"/>
    </w:p>
    <w:p w14:paraId="4725FF61" w14:textId="01D59C5B" w:rsidR="00CB292D" w:rsidRPr="00244139" w:rsidRDefault="002E32C6" w:rsidP="00CB292D">
      <w:pPr>
        <w:pStyle w:val="Sansinterligne"/>
        <w:rPr>
          <w:b/>
          <w:i/>
          <w:strike/>
          <w:color w:val="2E74B5" w:themeColor="accent1" w:themeShade="BF"/>
        </w:rPr>
      </w:pPr>
      <w:r>
        <w:rPr>
          <w:b/>
          <w:i/>
          <w:color w:val="2E74B5" w:themeColor="accent1" w:themeShade="BF"/>
        </w:rPr>
        <w:t>C</w:t>
      </w:r>
      <w:r w:rsidR="0070021B" w:rsidRPr="00BE4DA3">
        <w:rPr>
          <w:b/>
          <w:i/>
          <w:color w:val="2E74B5" w:themeColor="accent1" w:themeShade="BF"/>
        </w:rPr>
        <w:t>ode général de la fonction publique</w:t>
      </w:r>
      <w:r>
        <w:rPr>
          <w:b/>
          <w:i/>
          <w:color w:val="2E74B5" w:themeColor="accent1" w:themeShade="BF"/>
        </w:rPr>
        <w:t>, a</w:t>
      </w:r>
      <w:r w:rsidRPr="00BE4DA3">
        <w:rPr>
          <w:b/>
          <w:i/>
          <w:color w:val="2E74B5" w:themeColor="accent1" w:themeShade="BF"/>
        </w:rPr>
        <w:t>rticles L.633-1 à L.633-4</w:t>
      </w:r>
    </w:p>
    <w:p w14:paraId="0F8D3EC5" w14:textId="77777777" w:rsidR="00AA357D" w:rsidRPr="00FF73AA" w:rsidRDefault="00AA357D" w:rsidP="00CB292D">
      <w:pPr>
        <w:pStyle w:val="Sansinterligne"/>
        <w:rPr>
          <w:b/>
          <w:i/>
          <w:color w:val="2E74B5" w:themeColor="accent1" w:themeShade="BF"/>
        </w:rPr>
      </w:pPr>
    </w:p>
    <w:p w14:paraId="4D700744" w14:textId="15FF19C3" w:rsidR="00EA2E72" w:rsidRPr="00FF73AA" w:rsidRDefault="002E32C6" w:rsidP="00EA2E72">
      <w:pPr>
        <w:jc w:val="both"/>
        <w:rPr>
          <w:rFonts w:ascii="Century Gothic" w:hAnsi="Century Gothic"/>
          <w:b/>
          <w:i/>
          <w:color w:val="2E74B5" w:themeColor="accent1" w:themeShade="BF"/>
        </w:rPr>
      </w:pPr>
      <w:r>
        <w:rPr>
          <w:rFonts w:ascii="Century Gothic" w:hAnsi="Century Gothic"/>
          <w:b/>
          <w:i/>
          <w:color w:val="2E74B5" w:themeColor="accent1" w:themeShade="BF"/>
        </w:rPr>
        <w:t>C</w:t>
      </w:r>
      <w:r w:rsidR="00EA2E72" w:rsidRPr="00FF73AA">
        <w:rPr>
          <w:rFonts w:ascii="Century Gothic" w:hAnsi="Century Gothic"/>
          <w:b/>
          <w:i/>
          <w:color w:val="2E74B5" w:themeColor="accent1" w:themeShade="BF"/>
        </w:rPr>
        <w:t>ode du travail</w:t>
      </w:r>
      <w:r>
        <w:rPr>
          <w:rFonts w:ascii="Century Gothic" w:hAnsi="Century Gothic"/>
          <w:b/>
          <w:i/>
          <w:color w:val="2E74B5" w:themeColor="accent1" w:themeShade="BF"/>
        </w:rPr>
        <w:t>, a</w:t>
      </w:r>
      <w:r w:rsidRPr="00FF73AA">
        <w:rPr>
          <w:rFonts w:ascii="Century Gothic" w:hAnsi="Century Gothic"/>
          <w:b/>
          <w:i/>
          <w:color w:val="2E74B5" w:themeColor="accent1" w:themeShade="BF"/>
        </w:rPr>
        <w:t>rticles L.3142-6 et suivants</w:t>
      </w:r>
    </w:p>
    <w:p w14:paraId="5DD38EF2" w14:textId="1F323F43" w:rsidR="00EA2E72" w:rsidRPr="00FF73AA" w:rsidRDefault="00EA2E72" w:rsidP="00AA357D">
      <w:pPr>
        <w:pStyle w:val="Sansinterligne"/>
      </w:pPr>
      <w:r w:rsidRPr="00FF73AA">
        <w:t>Le congé de solidarité familiale permet à un agent public de rester auprès d'un proche en fin de vie. Il est attribué, sur demande écrite de l’agent, pour une durée de trois mois renouvelables dans la limite d’un an sur l’ensemble de la période. Il permet à l’agent de rester auprès d’un proche atteint d’une maladie mettant en jeu le pronostic vital, ou d’un proche se trouvant en phase avancée ou terminale d’une maladie grave et incurable. Le proche accompagné peut être un ascendant, un descendant, un frère ou une sœur, ou une personne partageant le même domicile que le fonctionnaire ou l'ayant désigné comme personne de confiance.</w:t>
      </w:r>
    </w:p>
    <w:p w14:paraId="181FD28D" w14:textId="77777777" w:rsidR="00EA2E72" w:rsidRPr="00FF73AA" w:rsidRDefault="00EA2E72" w:rsidP="00EA2E72">
      <w:pPr>
        <w:jc w:val="both"/>
        <w:rPr>
          <w:rFonts w:ascii="Century Gothic" w:hAnsi="Century Gothic"/>
        </w:rPr>
      </w:pPr>
      <w:r w:rsidRPr="00FF73AA">
        <w:rPr>
          <w:rFonts w:ascii="Century Gothic" w:hAnsi="Century Gothic"/>
        </w:rPr>
        <w:t xml:space="preserve">Le congé de solidarité familiale n’est pas rémunéré. </w:t>
      </w:r>
    </w:p>
    <w:p w14:paraId="17DD2FA3" w14:textId="77777777" w:rsidR="00EA2E72" w:rsidRPr="00FF73AA" w:rsidRDefault="00EA2E72" w:rsidP="00EA2E72">
      <w:pPr>
        <w:pStyle w:val="Titre3"/>
        <w:numPr>
          <w:ilvl w:val="0"/>
          <w:numId w:val="21"/>
        </w:numPr>
        <w:rPr>
          <w:sz w:val="22"/>
        </w:rPr>
      </w:pPr>
      <w:bookmarkStart w:id="117" w:name="_Toc514248506"/>
      <w:bookmarkStart w:id="118" w:name="_Toc163461355"/>
      <w:r w:rsidRPr="00FF73AA">
        <w:rPr>
          <w:sz w:val="22"/>
        </w:rPr>
        <w:t>Les congés pour raison de santé</w:t>
      </w:r>
      <w:bookmarkEnd w:id="118"/>
      <w:r w:rsidRPr="00FF73AA">
        <w:rPr>
          <w:sz w:val="22"/>
        </w:rPr>
        <w:t xml:space="preserve"> </w:t>
      </w:r>
      <w:bookmarkEnd w:id="117"/>
      <w:r w:rsidRPr="00FF73AA">
        <w:rPr>
          <w:sz w:val="22"/>
        </w:rPr>
        <w:t xml:space="preserve"> </w:t>
      </w:r>
    </w:p>
    <w:p w14:paraId="63941890" w14:textId="063FC75D" w:rsidR="00305AC9" w:rsidRPr="00BE4DA3" w:rsidRDefault="002E32C6" w:rsidP="00EA2E72">
      <w:pPr>
        <w:pStyle w:val="Sansinterligne"/>
        <w:rPr>
          <w:b/>
          <w:i/>
          <w:color w:val="2E74B5" w:themeColor="accent1" w:themeShade="BF"/>
        </w:rPr>
      </w:pPr>
      <w:r>
        <w:rPr>
          <w:b/>
          <w:i/>
          <w:color w:val="2E74B5" w:themeColor="accent1" w:themeShade="BF"/>
        </w:rPr>
        <w:t>C</w:t>
      </w:r>
      <w:r w:rsidR="0070021B" w:rsidRPr="00BE4DA3">
        <w:rPr>
          <w:b/>
          <w:i/>
          <w:color w:val="2E74B5" w:themeColor="accent1" w:themeShade="BF"/>
        </w:rPr>
        <w:t>ode général de la fonction publique</w:t>
      </w:r>
      <w:r>
        <w:rPr>
          <w:b/>
          <w:i/>
          <w:color w:val="2E74B5" w:themeColor="accent1" w:themeShade="BF"/>
        </w:rPr>
        <w:t>, a</w:t>
      </w:r>
      <w:r w:rsidRPr="00BE4DA3">
        <w:rPr>
          <w:b/>
          <w:i/>
          <w:color w:val="2E74B5" w:themeColor="accent1" w:themeShade="BF"/>
        </w:rPr>
        <w:t>rticles L822-1 à L822-5</w:t>
      </w:r>
    </w:p>
    <w:p w14:paraId="3BA51A87" w14:textId="77777777" w:rsidR="00305AC9" w:rsidRPr="00FF73AA" w:rsidRDefault="00305AC9" w:rsidP="00EA2E72">
      <w:pPr>
        <w:pStyle w:val="Sansinterligne"/>
        <w:rPr>
          <w:b/>
          <w:i/>
          <w:color w:val="2E74B5" w:themeColor="accent1" w:themeShade="BF"/>
          <w:lang w:eastAsia="fr-FR"/>
        </w:rPr>
      </w:pPr>
    </w:p>
    <w:p w14:paraId="1B792D79" w14:textId="26E7F3F2" w:rsidR="00EA2E72" w:rsidRPr="00FF73AA" w:rsidRDefault="00CB292D" w:rsidP="00EA2E72">
      <w:pPr>
        <w:pStyle w:val="Sansinterligne"/>
        <w:rPr>
          <w:b/>
          <w:i/>
          <w:color w:val="2E74B5" w:themeColor="accent1" w:themeShade="BF"/>
        </w:rPr>
      </w:pPr>
      <w:r w:rsidRPr="00FF73AA">
        <w:rPr>
          <w:b/>
          <w:i/>
          <w:color w:val="2E74B5" w:themeColor="accent1" w:themeShade="BF"/>
        </w:rPr>
        <w:t>D</w:t>
      </w:r>
      <w:r w:rsidR="00EA2E72" w:rsidRPr="00FF73AA">
        <w:rPr>
          <w:b/>
          <w:i/>
          <w:color w:val="2E74B5" w:themeColor="accent1" w:themeShade="BF"/>
        </w:rPr>
        <w:t>écret n°87-602 du 30 juillet 1987 pris pour l'application de la loi n° 84-53 du 26 janvier 1984 portant dispositions statutaires relatives à la fonction publique territoriale et relatif à l'organisation des comités médicaux, aux conditions d'aptitude physique et au régime des congés de maladie des fonctionnaires territoriaux</w:t>
      </w:r>
    </w:p>
    <w:p w14:paraId="12D249B6" w14:textId="77777777" w:rsidR="00EA2E72" w:rsidRPr="00FF73AA" w:rsidRDefault="00EA2E72" w:rsidP="00EA2E72">
      <w:pPr>
        <w:pStyle w:val="Sansinterligne"/>
      </w:pPr>
    </w:p>
    <w:p w14:paraId="28627AEC" w14:textId="429F8F0F" w:rsidR="00EA2E72" w:rsidRPr="00FF73AA" w:rsidRDefault="00EA2E72" w:rsidP="00EA2E72">
      <w:pPr>
        <w:pStyle w:val="Sansinterligne"/>
        <w:rPr>
          <w:lang w:eastAsia="fr-FR"/>
        </w:rPr>
      </w:pPr>
      <w:r w:rsidRPr="00FF73AA">
        <w:rPr>
          <w:lang w:eastAsia="fr-FR"/>
        </w:rPr>
        <w:t xml:space="preserve">Les congés pour raison de santé sont considérés comme des périodes de service effectif. Les droits à congés annuels ne sont pas réduits du fait de ces congés. De plus, le report des congés annuels qui n’ont pas pu être pris pour cause de congé pour </w:t>
      </w:r>
      <w:r w:rsidRPr="00FF73AA">
        <w:rPr>
          <w:lang w:eastAsia="fr-FR"/>
        </w:rPr>
        <w:lastRenderedPageBreak/>
        <w:t xml:space="preserve">raison de santé est prévu, de droit, automatiquement dans </w:t>
      </w:r>
      <w:r w:rsidR="00BE4DA3">
        <w:rPr>
          <w:lang w:eastAsia="fr-FR"/>
        </w:rPr>
        <w:t xml:space="preserve">la limite de 4 semaines, dans un </w:t>
      </w:r>
      <w:r w:rsidRPr="00FF73AA">
        <w:rPr>
          <w:lang w:eastAsia="fr-FR"/>
        </w:rPr>
        <w:t>délai de 15 mois a</w:t>
      </w:r>
      <w:r w:rsidRPr="00FF73AA">
        <w:rPr>
          <w:shd w:val="clear" w:color="auto" w:fill="FFFFFF"/>
        </w:rPr>
        <w:t>u terme de l’année où l’agent a acquis ses</w:t>
      </w:r>
      <w:r w:rsidRPr="00FF73AA">
        <w:rPr>
          <w:rStyle w:val="lev"/>
          <w:rFonts w:cs="Helvetica"/>
          <w:color w:val="767676"/>
          <w:sz w:val="20"/>
          <w:szCs w:val="20"/>
          <w:shd w:val="clear" w:color="auto" w:fill="FFFFFF"/>
        </w:rPr>
        <w:t> </w:t>
      </w:r>
      <w:r w:rsidRPr="00FF73AA">
        <w:t>congés annuels.</w:t>
      </w:r>
      <w:r w:rsidRPr="00FF73AA">
        <w:rPr>
          <w:lang w:eastAsia="fr-FR"/>
        </w:rPr>
        <w:t xml:space="preserve"> </w:t>
      </w:r>
    </w:p>
    <w:p w14:paraId="6512853A" w14:textId="77777777" w:rsidR="00EA2E72" w:rsidRPr="00FF73AA" w:rsidRDefault="00EA2E72" w:rsidP="00EA2E72">
      <w:pPr>
        <w:jc w:val="both"/>
        <w:rPr>
          <w:rFonts w:ascii="Century Gothic" w:hAnsi="Century Gothic"/>
          <w:lang w:eastAsia="fr-FR"/>
        </w:rPr>
      </w:pPr>
      <w:r w:rsidRPr="00FF73AA">
        <w:rPr>
          <w:rFonts w:ascii="Century Gothic" w:hAnsi="Century Gothic"/>
          <w:lang w:eastAsia="fr-FR"/>
        </w:rPr>
        <w:t>Tout agent malade doit prévenir l’employeur de son absence dans un délai maximum de 48 heures. Il doit aussi, dans le même délai, fournir un certificat médical attestant de la nécessité d’un arrêt de travail.</w:t>
      </w:r>
    </w:p>
    <w:p w14:paraId="128DE594" w14:textId="77777777" w:rsidR="00EA2E72" w:rsidRPr="00C01789" w:rsidRDefault="00EA2E72" w:rsidP="00EA2E72">
      <w:pPr>
        <w:pStyle w:val="Titre4"/>
        <w:numPr>
          <w:ilvl w:val="0"/>
          <w:numId w:val="22"/>
        </w:numPr>
      </w:pPr>
      <w:bookmarkStart w:id="119" w:name="_Toc514248507"/>
      <w:r w:rsidRPr="00C01789">
        <w:t>Le congé de maladie ordinaire</w:t>
      </w:r>
      <w:bookmarkEnd w:id="119"/>
      <w:r w:rsidRPr="00C01789">
        <w:t xml:space="preserve"> </w:t>
      </w:r>
    </w:p>
    <w:p w14:paraId="545BD397" w14:textId="7180B424" w:rsidR="0070021B" w:rsidRPr="00C01789" w:rsidRDefault="0070021B" w:rsidP="00EA2E72">
      <w:pPr>
        <w:jc w:val="both"/>
        <w:rPr>
          <w:rFonts w:ascii="Century Gothic" w:hAnsi="Century Gothic"/>
        </w:rPr>
      </w:pPr>
      <w:r w:rsidRPr="00C01789">
        <w:rPr>
          <w:rFonts w:ascii="Century Gothic" w:hAnsi="Century Gothic"/>
        </w:rPr>
        <w:t xml:space="preserve">Le fonctionnaire en position d’activité a droit, s’il est atteint d’une maladie dûment constatée le mettant dans l’impossibilité d’exercer ses fonctions, à un congé de maladie ordinaire. </w:t>
      </w:r>
    </w:p>
    <w:p w14:paraId="53E397B6" w14:textId="7E40155A" w:rsidR="00EA2E72" w:rsidRPr="00FF73AA" w:rsidRDefault="00EA2E72" w:rsidP="00EA2E72">
      <w:pPr>
        <w:jc w:val="both"/>
        <w:rPr>
          <w:rFonts w:ascii="Century Gothic" w:hAnsi="Century Gothic"/>
        </w:rPr>
      </w:pPr>
      <w:r w:rsidRPr="00FF73AA">
        <w:rPr>
          <w:rFonts w:ascii="Century Gothic" w:hAnsi="Century Gothic"/>
        </w:rPr>
        <w:t xml:space="preserve">La durée du congé maladie est d’un an maximum. </w:t>
      </w:r>
      <w:r w:rsidR="00AA357D" w:rsidRPr="00FF73AA">
        <w:rPr>
          <w:rFonts w:ascii="Century Gothic" w:hAnsi="Century Gothic"/>
        </w:rPr>
        <w:t>Le fonctionnaire</w:t>
      </w:r>
      <w:r w:rsidRPr="00FF73AA">
        <w:rPr>
          <w:rFonts w:ascii="Century Gothic" w:hAnsi="Century Gothic"/>
        </w:rPr>
        <w:t xml:space="preserve"> perçoit son traitement indiciaire en intégralité pendant trois mois qu’ils soient consécutifs ou fractionnés, le traitement indiciaire est réduit de moitié pour les neuf mois suivants. Si le congé maladie est fractionné, le calcul des droits, à savoir les 90 premiers jours, se fait sur une année glissante c’est-à-dire en prenant en compte les congés de maladie ordinaire survenus au cours des douze mois précédant le nouveau congé maladie.</w:t>
      </w:r>
    </w:p>
    <w:p w14:paraId="5D3FF94E" w14:textId="77777777" w:rsidR="00EA2E72" w:rsidRPr="00FF73AA" w:rsidRDefault="00EA2E72" w:rsidP="00EA2E72">
      <w:pPr>
        <w:jc w:val="both"/>
        <w:rPr>
          <w:rFonts w:ascii="Century Gothic" w:hAnsi="Century Gothic"/>
        </w:rPr>
      </w:pPr>
      <w:r w:rsidRPr="00FF73AA">
        <w:rPr>
          <w:rFonts w:ascii="Century Gothic" w:hAnsi="Century Gothic"/>
        </w:rPr>
        <w:t xml:space="preserve">Un congé de maladie ordinaire peut également être octroyé à un agent contractuel en cas de maladie qui l’empêche d’exercer ses fonctions, sous réserve de remplir les conditions d’octroi. </w:t>
      </w:r>
    </w:p>
    <w:p w14:paraId="7A4C1D85" w14:textId="77777777" w:rsidR="00EA2E72" w:rsidRPr="00BE4DA3" w:rsidRDefault="00EA2E72" w:rsidP="00EA2E72">
      <w:pPr>
        <w:pStyle w:val="Titre4"/>
        <w:numPr>
          <w:ilvl w:val="0"/>
          <w:numId w:val="22"/>
        </w:numPr>
      </w:pPr>
      <w:bookmarkStart w:id="120" w:name="_Toc514248508"/>
      <w:r w:rsidRPr="00BE4DA3">
        <w:t>Le congé de longue maladie</w:t>
      </w:r>
      <w:bookmarkEnd w:id="120"/>
      <w:r w:rsidRPr="00BE4DA3">
        <w:t xml:space="preserve"> </w:t>
      </w:r>
    </w:p>
    <w:p w14:paraId="638EDC1E" w14:textId="2FFC45AA" w:rsidR="007A4791" w:rsidRPr="00BE4DA3" w:rsidRDefault="007A4791" w:rsidP="00EA2E72">
      <w:pPr>
        <w:jc w:val="both"/>
        <w:rPr>
          <w:rFonts w:ascii="Century Gothic" w:hAnsi="Century Gothic"/>
        </w:rPr>
      </w:pPr>
      <w:r w:rsidRPr="00BE4DA3">
        <w:rPr>
          <w:rFonts w:ascii="Century Gothic" w:hAnsi="Century Gothic"/>
        </w:rPr>
        <w:t xml:space="preserve">Le congé de longue maladie est accordé au fonctionnaire </w:t>
      </w:r>
      <w:r w:rsidR="00BE4DA3" w:rsidRPr="00BE4DA3">
        <w:rPr>
          <w:rFonts w:ascii="Century Gothic" w:hAnsi="Century Gothic"/>
        </w:rPr>
        <w:t xml:space="preserve">affilié au régime spécial de la sécurité sociale </w:t>
      </w:r>
      <w:r w:rsidRPr="00BE4DA3">
        <w:rPr>
          <w:rFonts w:ascii="Century Gothic" w:hAnsi="Century Gothic"/>
        </w:rPr>
        <w:t xml:space="preserve">en position d’activité en cas de maladie qui le met dans l'impossibilité d'exercer ses fonctions, qui rend nécessaires un traitement et des soins prolongés et qui présente un caractère invalidant et de gravité confirmée. </w:t>
      </w:r>
    </w:p>
    <w:p w14:paraId="6DB76762" w14:textId="41A4A4B6" w:rsidR="007A4791" w:rsidRPr="00BE4DA3" w:rsidRDefault="007A4791" w:rsidP="00EA2E72">
      <w:pPr>
        <w:jc w:val="both"/>
        <w:rPr>
          <w:rFonts w:ascii="Century Gothic" w:hAnsi="Century Gothic"/>
        </w:rPr>
      </w:pPr>
      <w:r w:rsidRPr="00BE4DA3">
        <w:rPr>
          <w:rFonts w:ascii="Century Gothic" w:hAnsi="Century Gothic"/>
        </w:rPr>
        <w:t>La décision de placement en CLM doit être précédée de la consultation du conseil médical réuni en formation restreinte lorsqu'il s'agit de l'octroi d'une première période de congé de longue maladie</w:t>
      </w:r>
    </w:p>
    <w:p w14:paraId="2FDCA600" w14:textId="669D4C57" w:rsidR="00EA2E72" w:rsidRPr="00BE4DA3" w:rsidRDefault="00EA2E72" w:rsidP="00EA2E72">
      <w:pPr>
        <w:jc w:val="both"/>
        <w:rPr>
          <w:rFonts w:ascii="Century Gothic" w:hAnsi="Century Gothic"/>
        </w:rPr>
      </w:pPr>
      <w:r w:rsidRPr="00BE4DA3">
        <w:rPr>
          <w:rFonts w:ascii="Century Gothic" w:hAnsi="Century Gothic"/>
        </w:rPr>
        <w:t xml:space="preserve">La durée du congé de longue maladie est de </w:t>
      </w:r>
      <w:r w:rsidR="00305AC9" w:rsidRPr="00BE4DA3">
        <w:rPr>
          <w:rFonts w:ascii="Century Gothic" w:hAnsi="Century Gothic"/>
        </w:rPr>
        <w:t>trois ans maximums</w:t>
      </w:r>
      <w:r w:rsidRPr="00BE4DA3">
        <w:rPr>
          <w:rFonts w:ascii="Century Gothic" w:hAnsi="Century Gothic"/>
        </w:rPr>
        <w:t>, elle est accordée et renouvelée par périodes de trois à six mois. Le congé de longue maladie peut être accordé de manière fractionnée pour permettre un traitement médical périodique. Le traitement indiciaire est versé intégralement pendant un an puis réduit de moitié pour les deux années suivantes. Si le montant du demi-traitement est inférieur au montant des indemnités journalières de la sécurité sociale, l’agent perçoit une indemnité différentielle.</w:t>
      </w:r>
    </w:p>
    <w:p w14:paraId="3ED92178" w14:textId="77777777" w:rsidR="00EA2E72" w:rsidRDefault="00EA2E72" w:rsidP="00EA2E72">
      <w:pPr>
        <w:pStyle w:val="Titre4"/>
        <w:numPr>
          <w:ilvl w:val="0"/>
          <w:numId w:val="22"/>
        </w:numPr>
      </w:pPr>
      <w:bookmarkStart w:id="121" w:name="_Toc514248509"/>
      <w:r w:rsidRPr="00FF73AA">
        <w:t>Le congé de longue durée</w:t>
      </w:r>
      <w:bookmarkEnd w:id="121"/>
      <w:r w:rsidRPr="00FF73AA">
        <w:t xml:space="preserve"> </w:t>
      </w:r>
    </w:p>
    <w:p w14:paraId="60221666" w14:textId="7559923D" w:rsidR="007A4791" w:rsidRPr="00BE4DA3" w:rsidRDefault="007A4791" w:rsidP="007A4791">
      <w:pPr>
        <w:rPr>
          <w:rFonts w:ascii="Century Gothic" w:hAnsi="Century Gothic"/>
        </w:rPr>
      </w:pPr>
      <w:r w:rsidRPr="00BE4DA3">
        <w:rPr>
          <w:rFonts w:ascii="Century Gothic" w:hAnsi="Century Gothic"/>
        </w:rPr>
        <w:t>Le congé de longue durée est accordé au fonctionnaire en activité mis dans l’impossibilité d’exercer ses fonctions parce qu’il est atteint de l’un des cinq types d’affection suivants :</w:t>
      </w:r>
      <w:r w:rsidRPr="00BE4DA3">
        <w:rPr>
          <w:rFonts w:ascii="Century Gothic" w:hAnsi="Century Gothic"/>
        </w:rPr>
        <w:br/>
        <w:t>- tuberculose</w:t>
      </w:r>
      <w:r w:rsidRPr="00BE4DA3">
        <w:rPr>
          <w:rFonts w:ascii="Century Gothic" w:hAnsi="Century Gothic"/>
        </w:rPr>
        <w:br/>
      </w:r>
      <w:r w:rsidRPr="00BE4DA3">
        <w:rPr>
          <w:rFonts w:ascii="Century Gothic" w:hAnsi="Century Gothic"/>
        </w:rPr>
        <w:lastRenderedPageBreak/>
        <w:t>- maladie mentale</w:t>
      </w:r>
      <w:r w:rsidRPr="00BE4DA3">
        <w:rPr>
          <w:rFonts w:ascii="Century Gothic" w:hAnsi="Century Gothic"/>
        </w:rPr>
        <w:br/>
        <w:t>- affection cancéreuse</w:t>
      </w:r>
      <w:r w:rsidRPr="00BE4DA3">
        <w:rPr>
          <w:rFonts w:ascii="Century Gothic" w:hAnsi="Century Gothic"/>
        </w:rPr>
        <w:br/>
        <w:t>- poliomyélite</w:t>
      </w:r>
      <w:r w:rsidRPr="00BE4DA3">
        <w:rPr>
          <w:rFonts w:ascii="Century Gothic" w:hAnsi="Century Gothic"/>
        </w:rPr>
        <w:br/>
        <w:t>- déficit immunitaire grave et acquis.</w:t>
      </w:r>
    </w:p>
    <w:p w14:paraId="16197969" w14:textId="7E455AC4" w:rsidR="007A4791" w:rsidRPr="00BE4DA3" w:rsidRDefault="007A4791" w:rsidP="007A4791">
      <w:pPr>
        <w:rPr>
          <w:rFonts w:ascii="Century Gothic" w:hAnsi="Century Gothic"/>
        </w:rPr>
      </w:pPr>
      <w:r w:rsidRPr="00BE4DA3">
        <w:rPr>
          <w:rFonts w:ascii="Century Gothic" w:hAnsi="Century Gothic"/>
        </w:rPr>
        <w:t>La décision de placement en congé de </w:t>
      </w:r>
      <w:r w:rsidR="00BE4DA3" w:rsidRPr="00BE4DA3">
        <w:rPr>
          <w:rFonts w:ascii="Century Gothic" w:hAnsi="Century Gothic"/>
        </w:rPr>
        <w:t>longue durée</w:t>
      </w:r>
      <w:r w:rsidRPr="00BE4DA3">
        <w:rPr>
          <w:rFonts w:ascii="Century Gothic" w:hAnsi="Century Gothic"/>
        </w:rPr>
        <w:t> appartient à l’autorité territoriale. Cette décision doit être précédée de la consultation du conseil médical réuni en formation restreinte lorsqu'il s'agit de l'octroi d'une première période de congé de longue durée</w:t>
      </w:r>
    </w:p>
    <w:p w14:paraId="09695991" w14:textId="77777777" w:rsidR="00EA2E72" w:rsidRPr="00FF73AA" w:rsidRDefault="00EA2E72" w:rsidP="00EA2E72">
      <w:pPr>
        <w:jc w:val="both"/>
        <w:rPr>
          <w:rFonts w:ascii="Century Gothic" w:hAnsi="Century Gothic"/>
        </w:rPr>
      </w:pPr>
      <w:r w:rsidRPr="00FF73AA">
        <w:rPr>
          <w:rFonts w:ascii="Century Gothic" w:hAnsi="Century Gothic"/>
        </w:rPr>
        <w:t>Le congé de longue durée est accordé et renouvelé par périodes de trois à six mois avec une durée maximale de cinq ans. Le traitement indiciaire est versé intégralement pendant trois ans puis réduit de moitié les deux années suivantes.</w:t>
      </w:r>
    </w:p>
    <w:p w14:paraId="299DD3DD" w14:textId="77777777" w:rsidR="00EA2E72" w:rsidRPr="00FF73AA" w:rsidRDefault="00EA2E72" w:rsidP="00EA2E72">
      <w:pPr>
        <w:pStyle w:val="Paragraphedeliste"/>
        <w:numPr>
          <w:ilvl w:val="0"/>
          <w:numId w:val="22"/>
        </w:numPr>
        <w:jc w:val="both"/>
        <w:rPr>
          <w:rFonts w:ascii="Century Gothic" w:eastAsiaTheme="minorEastAsia" w:hAnsi="Century Gothic"/>
        </w:rPr>
      </w:pPr>
      <w:r w:rsidRPr="00FF73AA">
        <w:rPr>
          <w:rFonts w:ascii="Century Gothic" w:hAnsi="Century Gothic"/>
          <w:u w:val="single"/>
        </w:rPr>
        <w:t>Le congé de grave maladie</w:t>
      </w:r>
      <w:r w:rsidRPr="00FF73AA">
        <w:rPr>
          <w:rFonts w:ascii="Century Gothic" w:hAnsi="Century Gothic"/>
        </w:rPr>
        <w:t xml:space="preserve"> </w:t>
      </w:r>
    </w:p>
    <w:p w14:paraId="26D58401" w14:textId="77777777" w:rsidR="00EA2E72" w:rsidRDefault="00EA2E72" w:rsidP="00EA2E72">
      <w:pPr>
        <w:jc w:val="both"/>
        <w:rPr>
          <w:rFonts w:ascii="Century Gothic" w:hAnsi="Century Gothic"/>
          <w:b/>
          <w:bCs/>
          <w:i/>
          <w:iCs/>
          <w:color w:val="2E74B5" w:themeColor="accent1" w:themeShade="BF"/>
        </w:rPr>
      </w:pPr>
      <w:r w:rsidRPr="00FF73AA">
        <w:rPr>
          <w:rFonts w:ascii="Century Gothic" w:hAnsi="Century Gothic"/>
          <w:b/>
          <w:bCs/>
          <w:i/>
          <w:iCs/>
          <w:color w:val="2E74B5" w:themeColor="accent1" w:themeShade="BF"/>
        </w:rPr>
        <w:t xml:space="preserve">Décret n°88-145 du 15 février 1988 pris pour l’application de l’article 136 de la loi du 26 janvier 1984 modifiée portant dispositions statutaires relatives à la fonction publique territoriale et relatif aux agents contractuels de la fonction publique territoriale  </w:t>
      </w:r>
    </w:p>
    <w:p w14:paraId="3EF428E3" w14:textId="69642A99" w:rsidR="00BE4DA3" w:rsidRPr="00FF73AA" w:rsidRDefault="00BE4DA3" w:rsidP="00EA2E72">
      <w:pPr>
        <w:jc w:val="both"/>
        <w:rPr>
          <w:rFonts w:ascii="Century Gothic" w:hAnsi="Century Gothic"/>
          <w:b/>
          <w:bCs/>
          <w:i/>
          <w:iCs/>
          <w:color w:val="2E74B5" w:themeColor="accent1" w:themeShade="BF"/>
        </w:rPr>
      </w:pPr>
      <w:r>
        <w:rPr>
          <w:rFonts w:ascii="Century Gothic" w:hAnsi="Century Gothic"/>
          <w:b/>
          <w:bCs/>
          <w:i/>
          <w:iCs/>
          <w:color w:val="2E74B5" w:themeColor="accent1" w:themeShade="BF"/>
        </w:rPr>
        <w:t>Décret n°91-</w:t>
      </w:r>
      <w:r w:rsidRPr="00BE4DA3">
        <w:t xml:space="preserve"> </w:t>
      </w:r>
      <w:r w:rsidRPr="00BE4DA3">
        <w:rPr>
          <w:rFonts w:ascii="Century Gothic" w:hAnsi="Century Gothic"/>
          <w:b/>
          <w:bCs/>
          <w:i/>
          <w:iCs/>
          <w:color w:val="2E74B5" w:themeColor="accent1" w:themeShade="BF"/>
        </w:rPr>
        <w:t>298 du 20 mars 1991 portant dispositions statutaires applicables aux fonctionnaires territoriaux nommés dans des emplois permanents à temps non complet</w:t>
      </w:r>
    </w:p>
    <w:p w14:paraId="6835CF1C" w14:textId="4CE60CDE" w:rsidR="00EA2E72" w:rsidRPr="00FF73AA" w:rsidRDefault="00EA2E72" w:rsidP="00EA2E72">
      <w:pPr>
        <w:jc w:val="both"/>
        <w:rPr>
          <w:rFonts w:ascii="Century Gothic" w:hAnsi="Century Gothic"/>
        </w:rPr>
      </w:pPr>
      <w:r w:rsidRPr="00FF73AA">
        <w:rPr>
          <w:rFonts w:ascii="Century Gothic" w:hAnsi="Century Gothic"/>
        </w:rPr>
        <w:t>Le congé de grave maladie n’est ouvert qu’aux agents contractuels en activité ayant effectué au moins 3 ans de service</w:t>
      </w:r>
      <w:r w:rsidR="00BE4DA3">
        <w:rPr>
          <w:rFonts w:ascii="Century Gothic" w:hAnsi="Century Gothic"/>
        </w:rPr>
        <w:t xml:space="preserve"> ainsi qu’aux fonctionnaires affiliés au régime général de sécurité sociale. </w:t>
      </w:r>
    </w:p>
    <w:p w14:paraId="73576093" w14:textId="5C6B2DB9" w:rsidR="00EA2E72" w:rsidRPr="00FF73AA" w:rsidRDefault="00EA2E72" w:rsidP="00EA2E72">
      <w:pPr>
        <w:jc w:val="both"/>
        <w:rPr>
          <w:rFonts w:ascii="Century Gothic" w:hAnsi="Century Gothic"/>
        </w:rPr>
      </w:pPr>
      <w:r w:rsidRPr="00FF73AA">
        <w:rPr>
          <w:rFonts w:ascii="Century Gothic" w:hAnsi="Century Gothic"/>
        </w:rPr>
        <w:t xml:space="preserve">L’agent </w:t>
      </w:r>
      <w:r w:rsidR="00BE4DA3">
        <w:rPr>
          <w:rFonts w:ascii="Century Gothic" w:hAnsi="Century Gothic"/>
        </w:rPr>
        <w:t xml:space="preserve">fonctionnaire ou </w:t>
      </w:r>
      <w:r w:rsidRPr="00FF73AA">
        <w:rPr>
          <w:rFonts w:ascii="Century Gothic" w:hAnsi="Century Gothic"/>
        </w:rPr>
        <w:t xml:space="preserve">contractuel qui est atteint d’une affection dument constatée qui </w:t>
      </w:r>
      <w:r w:rsidRPr="00BE4DA3">
        <w:rPr>
          <w:rFonts w:ascii="Century Gothic" w:hAnsi="Century Gothic"/>
        </w:rPr>
        <w:t xml:space="preserve">le met dans l’impossibilité d’exercer ses fonctions, qui nécessite un traitement et des soins prolongés et qui présente un caractère invalidant et de gravité confirmée peut se voir octroyer le congé de grave maladie pour une durée maximale de 3 ans. </w:t>
      </w:r>
      <w:r w:rsidR="007A4791" w:rsidRPr="00BE4DA3">
        <w:rPr>
          <w:rFonts w:ascii="Century Gothic" w:hAnsi="Century Gothic"/>
        </w:rPr>
        <w:t xml:space="preserve">Le congé de grave maladie est accordé par période de trois à six mois. </w:t>
      </w:r>
    </w:p>
    <w:p w14:paraId="7A20EDD2" w14:textId="77777777" w:rsidR="00EA2E72" w:rsidRPr="00FF73AA" w:rsidRDefault="00EA2E72" w:rsidP="00EA2E72">
      <w:pPr>
        <w:jc w:val="both"/>
        <w:rPr>
          <w:rFonts w:ascii="Century Gothic" w:hAnsi="Century Gothic"/>
        </w:rPr>
      </w:pPr>
      <w:r w:rsidRPr="00FF73AA">
        <w:rPr>
          <w:rFonts w:ascii="Century Gothic" w:hAnsi="Century Gothic"/>
        </w:rPr>
        <w:t>L’agent dispose de l’intégralité de son traitement la première année. Puis, il bénéficie de la moitié de son traitement les deux années suivantes.</w:t>
      </w:r>
    </w:p>
    <w:p w14:paraId="5C508C65" w14:textId="10C27F22" w:rsidR="00EA2E72" w:rsidRPr="00FF73AA" w:rsidRDefault="00EA2E72" w:rsidP="00EA2E72">
      <w:pPr>
        <w:jc w:val="both"/>
        <w:rPr>
          <w:rFonts w:ascii="Century Gothic" w:hAnsi="Century Gothic"/>
        </w:rPr>
      </w:pPr>
      <w:r w:rsidRPr="00FF73AA">
        <w:rPr>
          <w:rFonts w:ascii="Century Gothic" w:hAnsi="Century Gothic"/>
        </w:rPr>
        <w:t xml:space="preserve">La décision est prise par l’autorité territoriale après avis du </w:t>
      </w:r>
      <w:r w:rsidR="007A4791">
        <w:rPr>
          <w:rFonts w:ascii="Century Gothic" w:hAnsi="Century Gothic"/>
        </w:rPr>
        <w:t>conseil</w:t>
      </w:r>
      <w:r w:rsidRPr="00FF73AA">
        <w:rPr>
          <w:rFonts w:ascii="Century Gothic" w:hAnsi="Century Gothic"/>
        </w:rPr>
        <w:t xml:space="preserve"> médical.</w:t>
      </w:r>
    </w:p>
    <w:p w14:paraId="1926E951" w14:textId="425AFCD8" w:rsidR="00EA2E72" w:rsidRPr="00FF73AA" w:rsidRDefault="00EA2E72" w:rsidP="00EA2E72">
      <w:pPr>
        <w:pStyle w:val="Titre3"/>
        <w:numPr>
          <w:ilvl w:val="0"/>
          <w:numId w:val="21"/>
        </w:numPr>
        <w:rPr>
          <w:sz w:val="22"/>
        </w:rPr>
      </w:pPr>
      <w:bookmarkStart w:id="122" w:name="_Toc514248510"/>
      <w:bookmarkStart w:id="123" w:name="_Toc163461356"/>
      <w:r w:rsidRPr="00FF73AA">
        <w:rPr>
          <w:sz w:val="22"/>
        </w:rPr>
        <w:t xml:space="preserve">Impact des congés </w:t>
      </w:r>
      <w:r w:rsidR="00AA357D" w:rsidRPr="00FF73AA">
        <w:rPr>
          <w:sz w:val="22"/>
        </w:rPr>
        <w:t>pour raison de santé</w:t>
      </w:r>
      <w:r w:rsidRPr="00FF73AA">
        <w:rPr>
          <w:sz w:val="22"/>
        </w:rPr>
        <w:t xml:space="preserve"> sur les congés annuels</w:t>
      </w:r>
      <w:bookmarkEnd w:id="122"/>
      <w:bookmarkEnd w:id="123"/>
    </w:p>
    <w:p w14:paraId="04D18E1D" w14:textId="77777777" w:rsidR="00EA2E72" w:rsidRDefault="00EA2E72" w:rsidP="00EA2E72">
      <w:pPr>
        <w:jc w:val="both"/>
        <w:rPr>
          <w:rFonts w:ascii="Century Gothic" w:hAnsi="Century Gothic"/>
          <w:b/>
          <w:i/>
          <w:color w:val="2E74B5" w:themeColor="accent1" w:themeShade="BF"/>
        </w:rPr>
      </w:pPr>
      <w:r w:rsidRPr="00FF73AA">
        <w:rPr>
          <w:rFonts w:ascii="Century Gothic" w:hAnsi="Century Gothic"/>
          <w:b/>
          <w:i/>
          <w:color w:val="2E74B5" w:themeColor="accent1" w:themeShade="BF"/>
        </w:rPr>
        <w:t xml:space="preserve">Circulaire du 8 juillet 2011 relative à l'incidence des congés de maladie sur le report des congés annuels des fonctionnaires territoriaux </w:t>
      </w:r>
    </w:p>
    <w:p w14:paraId="07CBAED6" w14:textId="7444C671" w:rsidR="00305AC9" w:rsidRPr="00BE4DA3" w:rsidRDefault="00305AC9" w:rsidP="00EA2E72">
      <w:pPr>
        <w:jc w:val="both"/>
        <w:rPr>
          <w:rFonts w:ascii="Century Gothic" w:hAnsi="Century Gothic"/>
          <w:b/>
          <w:i/>
          <w:color w:val="2E74B5" w:themeColor="accent1" w:themeShade="BF"/>
        </w:rPr>
      </w:pPr>
      <w:r w:rsidRPr="00BE4DA3">
        <w:rPr>
          <w:rFonts w:ascii="Century Gothic" w:hAnsi="Century Gothic"/>
          <w:b/>
          <w:i/>
          <w:color w:val="2E74B5" w:themeColor="accent1" w:themeShade="BF"/>
        </w:rPr>
        <w:t>Réponse ministérielle du 10 mars 2020 relative aux congés non pris pour cause de maladie dans la fonction publique</w:t>
      </w:r>
    </w:p>
    <w:p w14:paraId="76459F29" w14:textId="6A2ACAE9" w:rsidR="00EA2E72" w:rsidRPr="00FF73AA" w:rsidRDefault="00EA2E72" w:rsidP="00EA2E72">
      <w:pPr>
        <w:jc w:val="both"/>
        <w:rPr>
          <w:rFonts w:ascii="Century Gothic" w:hAnsi="Century Gothic"/>
        </w:rPr>
      </w:pPr>
      <w:r w:rsidRPr="00FF73AA">
        <w:rPr>
          <w:rFonts w:ascii="Century Gothic" w:hAnsi="Century Gothic"/>
        </w:rPr>
        <w:t xml:space="preserve">Les congés </w:t>
      </w:r>
      <w:r w:rsidR="00AA357D" w:rsidRPr="00FF73AA">
        <w:rPr>
          <w:rFonts w:ascii="Century Gothic" w:hAnsi="Century Gothic"/>
        </w:rPr>
        <w:t>pour raison de santé</w:t>
      </w:r>
      <w:r w:rsidRPr="00FF73AA">
        <w:rPr>
          <w:rFonts w:ascii="Century Gothic" w:hAnsi="Century Gothic"/>
        </w:rPr>
        <w:t xml:space="preserve"> sont comptabilisés comme du temps de travail effectif donnant lieu au bénéfice de congés annuels, ainsi : </w:t>
      </w:r>
    </w:p>
    <w:p w14:paraId="67F7E3AD" w14:textId="62EA5430" w:rsidR="00EA2E72" w:rsidRPr="00FF73AA" w:rsidRDefault="00EA2E72" w:rsidP="00EA2E72">
      <w:pPr>
        <w:jc w:val="both"/>
        <w:rPr>
          <w:rFonts w:ascii="Century Gothic" w:hAnsi="Century Gothic"/>
        </w:rPr>
      </w:pPr>
      <w:r w:rsidRPr="00FF73AA">
        <w:rPr>
          <w:rFonts w:ascii="Century Gothic" w:hAnsi="Century Gothic"/>
        </w:rPr>
        <w:lastRenderedPageBreak/>
        <w:t xml:space="preserve">Lorsque l’agent fait l’objet </w:t>
      </w:r>
      <w:r w:rsidRPr="00BE4DA3">
        <w:rPr>
          <w:rFonts w:ascii="Century Gothic" w:hAnsi="Century Gothic"/>
        </w:rPr>
        <w:t xml:space="preserve">d’une absence prolongée pour raison de santé, les congés non pris sont reportés dans la limite de quatre semaines sur une période de </w:t>
      </w:r>
      <w:r w:rsidR="00305AC9" w:rsidRPr="00BE4DA3">
        <w:rPr>
          <w:rFonts w:ascii="Century Gothic" w:hAnsi="Century Gothic"/>
        </w:rPr>
        <w:t>quinze mois maximums</w:t>
      </w:r>
      <w:r w:rsidRPr="00BE4DA3">
        <w:rPr>
          <w:rFonts w:ascii="Century Gothic" w:hAnsi="Century Gothic"/>
        </w:rPr>
        <w:t>. Au-delà de cette période, les congés non pris sont perdus et ne donnent pas lieu à indemnisation</w:t>
      </w:r>
      <w:r w:rsidR="007A4791" w:rsidRPr="00BE4DA3">
        <w:rPr>
          <w:rFonts w:ascii="Century Gothic" w:hAnsi="Century Gothic"/>
        </w:rPr>
        <w:t xml:space="preserve"> (sauf en cas de fin de relation de travail)</w:t>
      </w:r>
      <w:r w:rsidRPr="00BE4DA3">
        <w:rPr>
          <w:rFonts w:ascii="Century Gothic" w:hAnsi="Century Gothic"/>
        </w:rPr>
        <w:t xml:space="preserve">. </w:t>
      </w:r>
    </w:p>
    <w:p w14:paraId="2BE64063" w14:textId="77777777" w:rsidR="00EA2E72" w:rsidRPr="00FF73AA" w:rsidRDefault="00EA2E72" w:rsidP="00EA2E72">
      <w:pPr>
        <w:pStyle w:val="Titre3"/>
        <w:numPr>
          <w:ilvl w:val="0"/>
          <w:numId w:val="21"/>
        </w:numPr>
        <w:rPr>
          <w:sz w:val="22"/>
        </w:rPr>
      </w:pPr>
      <w:bookmarkStart w:id="124" w:name="_Toc514248511"/>
      <w:bookmarkStart w:id="125" w:name="_Toc163461357"/>
      <w:r w:rsidRPr="00FF73AA">
        <w:rPr>
          <w:sz w:val="22"/>
        </w:rPr>
        <w:t>Annualisation du temps de travail, conséquences sur les congés</w:t>
      </w:r>
      <w:bookmarkEnd w:id="124"/>
      <w:bookmarkEnd w:id="125"/>
    </w:p>
    <w:p w14:paraId="3B40D5F4" w14:textId="0CCD672B" w:rsidR="00EA2E72" w:rsidRPr="00FF73AA" w:rsidRDefault="00EA2E72" w:rsidP="00EA2E72">
      <w:pPr>
        <w:jc w:val="both"/>
        <w:rPr>
          <w:rFonts w:ascii="Century Gothic" w:hAnsi="Century Gothic"/>
        </w:rPr>
      </w:pPr>
      <w:r w:rsidRPr="00FF73AA">
        <w:rPr>
          <w:rFonts w:ascii="Century Gothic" w:hAnsi="Century Gothic"/>
        </w:rPr>
        <w:t>L’annualisation du temps de travail implique que le décompte de la durée du travail se fait sur l</w:t>
      </w:r>
      <w:r w:rsidRPr="00BE4DA3">
        <w:rPr>
          <w:rFonts w:ascii="Century Gothic" w:hAnsi="Century Gothic"/>
        </w:rPr>
        <w:t>’année civile en heures effectives de travail dans la limite de 1607 heures. Ceci permet une rémunération constante sur l’année en comptant toutes les heures de travail et de</w:t>
      </w:r>
      <w:r w:rsidR="007A4791" w:rsidRPr="00BE4DA3">
        <w:rPr>
          <w:rFonts w:ascii="Century Gothic" w:hAnsi="Century Gothic"/>
        </w:rPr>
        <w:t xml:space="preserve"> repos</w:t>
      </w:r>
      <w:r w:rsidRPr="00BE4DA3">
        <w:rPr>
          <w:rFonts w:ascii="Century Gothic" w:hAnsi="Century Gothic"/>
          <w:strike/>
        </w:rPr>
        <w:t>.</w:t>
      </w:r>
      <w:r w:rsidRPr="00BE4DA3">
        <w:rPr>
          <w:rFonts w:ascii="Century Gothic" w:hAnsi="Century Gothic"/>
        </w:rPr>
        <w:t xml:space="preserve"> </w:t>
      </w:r>
    </w:p>
    <w:p w14:paraId="415CD020" w14:textId="77777777" w:rsidR="00EA2E72" w:rsidRPr="00FF73AA" w:rsidRDefault="00EA2E72" w:rsidP="00EA2E72">
      <w:pPr>
        <w:pStyle w:val="Paragraphedeliste"/>
        <w:numPr>
          <w:ilvl w:val="0"/>
          <w:numId w:val="3"/>
        </w:numPr>
        <w:jc w:val="both"/>
        <w:rPr>
          <w:rFonts w:ascii="Century Gothic" w:hAnsi="Century Gothic"/>
        </w:rPr>
      </w:pPr>
      <w:r w:rsidRPr="00FF73AA">
        <w:rPr>
          <w:rFonts w:ascii="Century Gothic" w:hAnsi="Century Gothic"/>
        </w:rPr>
        <w:t xml:space="preserve">Le cas particulier des agents soumis au rythme scolaire de travail </w:t>
      </w:r>
    </w:p>
    <w:p w14:paraId="20A93757" w14:textId="77777777" w:rsidR="00EA2E72" w:rsidRPr="00FF73AA" w:rsidRDefault="00EA2E72" w:rsidP="00EA2E72">
      <w:pPr>
        <w:jc w:val="both"/>
        <w:rPr>
          <w:rFonts w:ascii="Century Gothic" w:hAnsi="Century Gothic"/>
        </w:rPr>
      </w:pPr>
      <w:r w:rsidRPr="00FF73AA">
        <w:rPr>
          <w:rFonts w:ascii="Century Gothic" w:hAnsi="Century Gothic"/>
        </w:rPr>
        <w:t>L’annualisation du temps de travail conduit les agents travaillant dans les écoles, ATSEM notamment, à prendre la totalité de leurs congés annuels pendant les périodes de vacances scolaires. Ces agents ont alors cinq semaines de congés annuels qui sont obligatoirement fixés sur les semaines de vacances scolaires.</w:t>
      </w:r>
    </w:p>
    <w:p w14:paraId="16BCC4AC" w14:textId="0BF5841A" w:rsidR="00EA2E72" w:rsidRPr="00FF73AA" w:rsidRDefault="00EA2E72" w:rsidP="00EA2E72">
      <w:pPr>
        <w:jc w:val="both"/>
        <w:rPr>
          <w:rFonts w:ascii="Century Gothic" w:hAnsi="Century Gothic"/>
        </w:rPr>
      </w:pPr>
      <w:r w:rsidRPr="00FF73AA">
        <w:rPr>
          <w:rFonts w:ascii="Century Gothic" w:hAnsi="Century Gothic"/>
        </w:rPr>
        <w:t>Si un agent est placé en congé pour raison de santé, maternité ou paternité ou en congé pour accident</w:t>
      </w:r>
      <w:r w:rsidR="00DC2699" w:rsidRPr="00FF73AA">
        <w:rPr>
          <w:rFonts w:ascii="Century Gothic" w:hAnsi="Century Gothic"/>
        </w:rPr>
        <w:t xml:space="preserve"> de service</w:t>
      </w:r>
      <w:r w:rsidRPr="00FF73AA">
        <w:rPr>
          <w:rFonts w:ascii="Century Gothic" w:hAnsi="Century Gothic"/>
        </w:rPr>
        <w:t>, pendant une période de congés annuels alors :</w:t>
      </w:r>
    </w:p>
    <w:p w14:paraId="62D1B992" w14:textId="77777777" w:rsidR="00EA2E72" w:rsidRPr="00FF73AA" w:rsidRDefault="00EA2E72" w:rsidP="00EA2E72">
      <w:pPr>
        <w:pStyle w:val="Paragraphedeliste"/>
        <w:numPr>
          <w:ilvl w:val="0"/>
          <w:numId w:val="2"/>
        </w:numPr>
        <w:jc w:val="both"/>
        <w:rPr>
          <w:rFonts w:ascii="Century Gothic" w:hAnsi="Century Gothic"/>
        </w:rPr>
      </w:pPr>
      <w:r w:rsidRPr="00FF73AA">
        <w:rPr>
          <w:rFonts w:ascii="Century Gothic" w:hAnsi="Century Gothic"/>
        </w:rPr>
        <w:t>Si le congé a lieu sur une journée normalement travaillée, les heures prévues sont considérées comme faites</w:t>
      </w:r>
    </w:p>
    <w:p w14:paraId="22C913FF" w14:textId="77777777" w:rsidR="00EA2E72" w:rsidRPr="00FF73AA" w:rsidRDefault="00EA2E72" w:rsidP="00EA2E72">
      <w:pPr>
        <w:pStyle w:val="Paragraphedeliste"/>
        <w:numPr>
          <w:ilvl w:val="0"/>
          <w:numId w:val="2"/>
        </w:numPr>
        <w:jc w:val="both"/>
        <w:rPr>
          <w:rFonts w:ascii="Century Gothic" w:hAnsi="Century Gothic"/>
        </w:rPr>
      </w:pPr>
      <w:r w:rsidRPr="00FF73AA">
        <w:rPr>
          <w:rFonts w:ascii="Century Gothic" w:hAnsi="Century Gothic"/>
        </w:rPr>
        <w:t>Si le congé intervient sur une journée non travaillée du fait de la récupération d’heures travaillées pendant la période de haute activité, il n’y a pas d’incidences sur les congés annuels</w:t>
      </w:r>
    </w:p>
    <w:p w14:paraId="1710DE14" w14:textId="6EE57E18" w:rsidR="00EA2E72" w:rsidRPr="00FF73AA" w:rsidRDefault="00EA2E72" w:rsidP="00EA2E72">
      <w:pPr>
        <w:pStyle w:val="Paragraphedeliste"/>
        <w:numPr>
          <w:ilvl w:val="0"/>
          <w:numId w:val="2"/>
        </w:numPr>
        <w:jc w:val="both"/>
        <w:rPr>
          <w:rFonts w:ascii="Century Gothic" w:hAnsi="Century Gothic"/>
        </w:rPr>
      </w:pPr>
      <w:r w:rsidRPr="00FF73AA">
        <w:rPr>
          <w:rFonts w:ascii="Century Gothic" w:hAnsi="Century Gothic"/>
        </w:rPr>
        <w:t xml:space="preserve">Si le congé intervient sur un jour de congé annuel, l’agent a le droit au report de son congé </w:t>
      </w:r>
    </w:p>
    <w:p w14:paraId="75234778" w14:textId="77777777" w:rsidR="00DE291C" w:rsidRPr="00FF73AA" w:rsidRDefault="00DE291C" w:rsidP="00DE291C">
      <w:pPr>
        <w:jc w:val="both"/>
        <w:rPr>
          <w:rFonts w:ascii="Century Gothic" w:hAnsi="Century Gothic"/>
        </w:rPr>
      </w:pPr>
    </w:p>
    <w:p w14:paraId="7D2460D5" w14:textId="77777777" w:rsidR="00EA2E72" w:rsidRPr="00FF73AA" w:rsidRDefault="00EA2E72" w:rsidP="00EA2E72">
      <w:pPr>
        <w:pStyle w:val="Titre2"/>
        <w:numPr>
          <w:ilvl w:val="0"/>
          <w:numId w:val="7"/>
        </w:numPr>
        <w:rPr>
          <w:sz w:val="22"/>
          <w:szCs w:val="22"/>
        </w:rPr>
      </w:pPr>
      <w:bookmarkStart w:id="126" w:name="_Toc514248512"/>
      <w:bookmarkStart w:id="127" w:name="_Toc163461358"/>
      <w:r w:rsidRPr="00FF73AA">
        <w:rPr>
          <w:sz w:val="22"/>
          <w:szCs w:val="22"/>
        </w:rPr>
        <w:t>Le compte épargne temps</w:t>
      </w:r>
      <w:bookmarkEnd w:id="126"/>
      <w:bookmarkEnd w:id="127"/>
      <w:r w:rsidRPr="00FF73AA">
        <w:rPr>
          <w:sz w:val="22"/>
          <w:szCs w:val="22"/>
        </w:rPr>
        <w:t xml:space="preserve"> </w:t>
      </w:r>
    </w:p>
    <w:p w14:paraId="4B45CF3E" w14:textId="2BC893E3" w:rsidR="00BE4DA3" w:rsidRDefault="002E32C6" w:rsidP="00414861">
      <w:pPr>
        <w:pStyle w:val="Sansinterligne"/>
        <w:rPr>
          <w:b/>
          <w:i/>
          <w:color w:val="0070C0"/>
        </w:rPr>
      </w:pPr>
      <w:r>
        <w:rPr>
          <w:b/>
          <w:i/>
          <w:color w:val="0070C0"/>
        </w:rPr>
        <w:t>Code général de la fonction publique, a</w:t>
      </w:r>
      <w:r w:rsidR="00BE4DA3" w:rsidRPr="00BE4DA3">
        <w:rPr>
          <w:b/>
          <w:i/>
          <w:color w:val="0070C0"/>
        </w:rPr>
        <w:t xml:space="preserve">rticles L621-4 à L621-5 </w:t>
      </w:r>
    </w:p>
    <w:p w14:paraId="4E826F14" w14:textId="77777777" w:rsidR="00BE4DA3" w:rsidRDefault="00BE4DA3" w:rsidP="00414861">
      <w:pPr>
        <w:pStyle w:val="Sansinterligne"/>
        <w:rPr>
          <w:b/>
          <w:i/>
          <w:color w:val="0070C0"/>
        </w:rPr>
      </w:pPr>
    </w:p>
    <w:p w14:paraId="77A3B4BA" w14:textId="502C4C92" w:rsidR="00EA2E72" w:rsidRPr="00FF73AA" w:rsidRDefault="00EA2E72" w:rsidP="00414861">
      <w:pPr>
        <w:pStyle w:val="Sansinterligne"/>
        <w:rPr>
          <w:b/>
          <w:i/>
          <w:color w:val="0070C0"/>
        </w:rPr>
      </w:pPr>
      <w:r w:rsidRPr="00FF73AA">
        <w:rPr>
          <w:b/>
          <w:i/>
          <w:color w:val="0070C0"/>
        </w:rPr>
        <w:t xml:space="preserve">Décret n°2004-878 du 26 août 2004 relatif au compte épargne-temps dans la fonction publique territoriale </w:t>
      </w:r>
    </w:p>
    <w:p w14:paraId="02B82EBB" w14:textId="77777777" w:rsidR="00DE291C" w:rsidRPr="00FF73AA" w:rsidRDefault="00DE291C" w:rsidP="00414861">
      <w:pPr>
        <w:pStyle w:val="Sansinterligne"/>
        <w:rPr>
          <w:b/>
          <w:i/>
          <w:color w:val="0070C0"/>
        </w:rPr>
      </w:pPr>
    </w:p>
    <w:p w14:paraId="5E592C65" w14:textId="72675F19" w:rsidR="00EA2E72" w:rsidRDefault="00EA2E72" w:rsidP="00414861">
      <w:pPr>
        <w:pStyle w:val="Sansinterligne"/>
        <w:rPr>
          <w:b/>
          <w:i/>
          <w:color w:val="0070C0"/>
        </w:rPr>
      </w:pPr>
      <w:r w:rsidRPr="00FF73AA">
        <w:rPr>
          <w:b/>
          <w:i/>
          <w:color w:val="0070C0"/>
        </w:rPr>
        <w:t>Décret 2018-1305 du 27 décembre 2018</w:t>
      </w:r>
    </w:p>
    <w:p w14:paraId="5B5AD71B" w14:textId="77777777" w:rsidR="00305AC9" w:rsidRDefault="00305AC9" w:rsidP="00414861">
      <w:pPr>
        <w:pStyle w:val="Sansinterligne"/>
        <w:rPr>
          <w:b/>
          <w:i/>
          <w:color w:val="0070C0"/>
        </w:rPr>
      </w:pPr>
    </w:p>
    <w:p w14:paraId="1E08FD07" w14:textId="77777777" w:rsidR="00EA2E72" w:rsidRPr="00FF73AA" w:rsidRDefault="00EA2E72" w:rsidP="00EA2E72">
      <w:pPr>
        <w:pStyle w:val="Titre3"/>
        <w:numPr>
          <w:ilvl w:val="0"/>
          <w:numId w:val="23"/>
        </w:numPr>
        <w:rPr>
          <w:sz w:val="22"/>
        </w:rPr>
      </w:pPr>
      <w:bookmarkStart w:id="128" w:name="_Toc514248513"/>
      <w:bookmarkStart w:id="129" w:name="_Toc163461359"/>
      <w:r w:rsidRPr="00FF73AA">
        <w:rPr>
          <w:sz w:val="22"/>
        </w:rPr>
        <w:t>Bénéficiaires</w:t>
      </w:r>
      <w:bookmarkEnd w:id="128"/>
      <w:bookmarkEnd w:id="129"/>
      <w:r w:rsidRPr="00FF73AA">
        <w:rPr>
          <w:sz w:val="22"/>
        </w:rPr>
        <w:t xml:space="preserve"> </w:t>
      </w:r>
    </w:p>
    <w:p w14:paraId="59DFC351" w14:textId="3A51D249" w:rsidR="00EA2E72" w:rsidRPr="00FF73AA" w:rsidRDefault="00EA2E72" w:rsidP="00EA2E72">
      <w:pPr>
        <w:jc w:val="both"/>
        <w:rPr>
          <w:rFonts w:ascii="Century Gothic" w:hAnsi="Century Gothic"/>
        </w:rPr>
      </w:pPr>
      <w:r w:rsidRPr="00FF73AA">
        <w:rPr>
          <w:rFonts w:ascii="Century Gothic" w:hAnsi="Century Gothic"/>
        </w:rPr>
        <w:t>Le compte épargne temps est ouvert, de droit,</w:t>
      </w:r>
      <w:r w:rsidR="00CB292D" w:rsidRPr="00FF73AA">
        <w:rPr>
          <w:rFonts w:ascii="Century Gothic" w:hAnsi="Century Gothic"/>
        </w:rPr>
        <w:t xml:space="preserve"> </w:t>
      </w:r>
      <w:r w:rsidRPr="00FF73AA">
        <w:rPr>
          <w:rFonts w:ascii="Century Gothic" w:hAnsi="Century Gothic"/>
        </w:rPr>
        <w:t xml:space="preserve">à l’agent qui en fait la demande y compris si la collectivité n’a pas encore délibéré. </w:t>
      </w:r>
    </w:p>
    <w:p w14:paraId="7854E917" w14:textId="75FB0C3D" w:rsidR="00EA2E72" w:rsidRPr="00BE4DA3" w:rsidRDefault="00EA2E72" w:rsidP="00EA2E72">
      <w:pPr>
        <w:jc w:val="both"/>
        <w:rPr>
          <w:rFonts w:ascii="Century Gothic" w:hAnsi="Century Gothic"/>
        </w:rPr>
      </w:pPr>
      <w:r w:rsidRPr="00FF73AA">
        <w:rPr>
          <w:rFonts w:ascii="Century Gothic" w:hAnsi="Century Gothic"/>
        </w:rPr>
        <w:t xml:space="preserve">Pour en bénéficier, l’agent doit être titulaire ou contractuel de la fonction publique territoriale à temps complet ou non complet. Il doit exercer ses fonctions au sein d’une collectivité territoriale ou d’un établissement public territorial de manière continue et </w:t>
      </w:r>
      <w:r w:rsidRPr="00FF73AA">
        <w:rPr>
          <w:rFonts w:ascii="Century Gothic" w:hAnsi="Century Gothic"/>
        </w:rPr>
        <w:lastRenderedPageBreak/>
        <w:t xml:space="preserve">avoir une ancienneté minimale d’un an de service. Dès lors que l’agent remplit ces conditions, l’ouverture d’un compte </w:t>
      </w:r>
      <w:r w:rsidRPr="00BE4DA3">
        <w:rPr>
          <w:rFonts w:ascii="Century Gothic" w:hAnsi="Century Gothic"/>
        </w:rPr>
        <w:t xml:space="preserve">épargne temps (CET) ne peut pas lui être refusée. </w:t>
      </w:r>
    </w:p>
    <w:p w14:paraId="6C7F226C" w14:textId="7CEC3DA2" w:rsidR="00EA2E72" w:rsidRPr="00BE4DA3" w:rsidRDefault="00EA2E72" w:rsidP="00EA2E72">
      <w:pPr>
        <w:jc w:val="both"/>
        <w:rPr>
          <w:rFonts w:ascii="Century Gothic" w:hAnsi="Century Gothic"/>
        </w:rPr>
      </w:pPr>
      <w:r w:rsidRPr="00BE4DA3">
        <w:rPr>
          <w:rFonts w:ascii="Century Gothic" w:hAnsi="Century Gothic"/>
        </w:rPr>
        <w:t xml:space="preserve">La délibération de la collectivité ou de l’établissement instaurant le </w:t>
      </w:r>
      <w:proofErr w:type="gramStart"/>
      <w:r w:rsidRPr="00BE4DA3">
        <w:rPr>
          <w:rFonts w:ascii="Century Gothic" w:hAnsi="Century Gothic"/>
        </w:rPr>
        <w:t>CET</w:t>
      </w:r>
      <w:proofErr w:type="gramEnd"/>
      <w:r w:rsidRPr="00BE4DA3">
        <w:rPr>
          <w:rFonts w:ascii="Century Gothic" w:hAnsi="Century Gothic"/>
        </w:rPr>
        <w:t xml:space="preserve"> doit être précédée de la saisine du</w:t>
      </w:r>
      <w:r w:rsidR="00BE3F7F" w:rsidRPr="00BE4DA3">
        <w:rPr>
          <w:rFonts w:ascii="Century Gothic" w:hAnsi="Century Gothic"/>
        </w:rPr>
        <w:t xml:space="preserve"> comité social territorial</w:t>
      </w:r>
      <w:r w:rsidRPr="00BE4DA3">
        <w:rPr>
          <w:rFonts w:ascii="Century Gothic" w:hAnsi="Century Gothic"/>
        </w:rPr>
        <w:t xml:space="preserve"> pour avis.</w:t>
      </w:r>
    </w:p>
    <w:p w14:paraId="645867DE" w14:textId="77777777" w:rsidR="00EA2E72" w:rsidRPr="00FF73AA" w:rsidRDefault="00EA2E72" w:rsidP="00EA2E72">
      <w:pPr>
        <w:pStyle w:val="Titre3"/>
        <w:numPr>
          <w:ilvl w:val="0"/>
          <w:numId w:val="23"/>
        </w:numPr>
        <w:rPr>
          <w:sz w:val="22"/>
        </w:rPr>
      </w:pPr>
      <w:bookmarkStart w:id="130" w:name="_Toc514248514"/>
      <w:bookmarkStart w:id="131" w:name="_Toc163461360"/>
      <w:r w:rsidRPr="00FF73AA">
        <w:rPr>
          <w:sz w:val="22"/>
        </w:rPr>
        <w:t>Alimentation du CET</w:t>
      </w:r>
      <w:bookmarkEnd w:id="130"/>
      <w:bookmarkEnd w:id="131"/>
    </w:p>
    <w:p w14:paraId="2E959960" w14:textId="77777777" w:rsidR="00EA2E72" w:rsidRPr="00FF73AA" w:rsidRDefault="00EA2E72" w:rsidP="00EA2E72">
      <w:pPr>
        <w:jc w:val="both"/>
        <w:rPr>
          <w:rFonts w:ascii="Century Gothic" w:hAnsi="Century Gothic"/>
        </w:rPr>
      </w:pPr>
      <w:r w:rsidRPr="00FF73AA">
        <w:rPr>
          <w:rFonts w:ascii="Century Gothic" w:hAnsi="Century Gothic"/>
        </w:rPr>
        <w:t xml:space="preserve">Le </w:t>
      </w:r>
      <w:proofErr w:type="gramStart"/>
      <w:r w:rsidRPr="00FF73AA">
        <w:rPr>
          <w:rFonts w:ascii="Century Gothic" w:hAnsi="Century Gothic"/>
        </w:rPr>
        <w:t>CET</w:t>
      </w:r>
      <w:proofErr w:type="gramEnd"/>
      <w:r w:rsidRPr="00FF73AA">
        <w:rPr>
          <w:rFonts w:ascii="Century Gothic" w:hAnsi="Century Gothic"/>
        </w:rPr>
        <w:t xml:space="preserve"> fait l’objet d’une alimentation qui relève de la seule décision de l’agent. Elle passe principalement par le report de jours de récupérations au titre de l’ARTT et par le report de congés annuels. Dans ce cas, le nombre de jours de congés pris dans l’année ne doit pas être inférieur à 20. L’organe délibérant de la collectivité ou de l’établissement peut décider du report d’une partie des jours de repos compensateurs, à condition que les garanties minimales en matière de durée et d’amplitude du temps de travail soient respectées. </w:t>
      </w:r>
    </w:p>
    <w:p w14:paraId="7BBBFE06" w14:textId="42201972" w:rsidR="00EA2E72" w:rsidRPr="00BE3F7F" w:rsidRDefault="00EA2E72" w:rsidP="00BE3F7F">
      <w:pPr>
        <w:jc w:val="both"/>
        <w:rPr>
          <w:rFonts w:ascii="Century Gothic" w:hAnsi="Century Gothic"/>
        </w:rPr>
      </w:pPr>
      <w:r w:rsidRPr="00FF73AA">
        <w:rPr>
          <w:rFonts w:ascii="Century Gothic" w:hAnsi="Century Gothic"/>
        </w:rPr>
        <w:t xml:space="preserve">L’alimentation de CET se fait par journée entière, il n’est pas possible de l’alimenter par demi-journée. Le nombre de jours épargnés ne peut pas dépasser </w:t>
      </w:r>
      <w:r w:rsidR="005A3D50">
        <w:rPr>
          <w:rFonts w:ascii="Century Gothic" w:hAnsi="Century Gothic"/>
        </w:rPr>
        <w:t>les dispositions règlementaires : 60 jours, ou 70 jours sous conditions</w:t>
      </w:r>
      <w:r w:rsidRPr="00FF73AA">
        <w:rPr>
          <w:rFonts w:ascii="Century Gothic" w:hAnsi="Century Gothic"/>
        </w:rPr>
        <w:t xml:space="preserve">. Les journées qui ne sont pas prises dans l’année et qui ne sont pas inscrites dans le CET sont perdues. </w:t>
      </w:r>
    </w:p>
    <w:p w14:paraId="760D32F9" w14:textId="77777777" w:rsidR="00EA2E72" w:rsidRPr="00FF73AA" w:rsidRDefault="00EA2E72" w:rsidP="00EA2E72">
      <w:pPr>
        <w:pStyle w:val="Titre3"/>
        <w:numPr>
          <w:ilvl w:val="0"/>
          <w:numId w:val="23"/>
        </w:numPr>
        <w:rPr>
          <w:sz w:val="22"/>
        </w:rPr>
      </w:pPr>
      <w:bookmarkStart w:id="132" w:name="_Toc514248515"/>
      <w:bookmarkStart w:id="133" w:name="_Toc163461361"/>
      <w:r w:rsidRPr="00FF73AA">
        <w:rPr>
          <w:sz w:val="22"/>
        </w:rPr>
        <w:t>Utilisation du CET</w:t>
      </w:r>
      <w:bookmarkEnd w:id="132"/>
      <w:bookmarkEnd w:id="133"/>
      <w:r w:rsidRPr="00FF73AA">
        <w:rPr>
          <w:sz w:val="22"/>
        </w:rPr>
        <w:t xml:space="preserve"> </w:t>
      </w:r>
    </w:p>
    <w:p w14:paraId="736971F7" w14:textId="13D507A2" w:rsidR="00EA2E72" w:rsidRPr="00FF73AA" w:rsidRDefault="00EA2E72" w:rsidP="00EA2E72">
      <w:pPr>
        <w:jc w:val="both"/>
        <w:rPr>
          <w:rFonts w:ascii="Century Gothic" w:hAnsi="Century Gothic"/>
        </w:rPr>
      </w:pPr>
      <w:r w:rsidRPr="00FF73AA">
        <w:rPr>
          <w:rFonts w:ascii="Century Gothic" w:eastAsia="Century Gothic" w:hAnsi="Century Gothic" w:cs="Century Gothic"/>
          <w:color w:val="000000" w:themeColor="text1"/>
        </w:rPr>
        <w:t>L’utilisation du CET se fait, dans le respect du choix de l’agent, par le maintien des jours épargnés pour une utilisation ul</w:t>
      </w:r>
      <w:r w:rsidR="00861D7E" w:rsidRPr="00FF73AA">
        <w:rPr>
          <w:rFonts w:ascii="Century Gothic" w:eastAsia="Century Gothic" w:hAnsi="Century Gothic" w:cs="Century Gothic"/>
          <w:color w:val="000000" w:themeColor="text1"/>
        </w:rPr>
        <w:t>térieure ou par l’</w:t>
      </w:r>
      <w:r w:rsidRPr="00FF73AA">
        <w:rPr>
          <w:rFonts w:ascii="Century Gothic" w:eastAsia="Century Gothic" w:hAnsi="Century Gothic" w:cs="Century Gothic"/>
          <w:color w:val="000000" w:themeColor="text1"/>
        </w:rPr>
        <w:t xml:space="preserve">indemnisation du CET. </w:t>
      </w:r>
      <w:r w:rsidRPr="00FF73AA">
        <w:rPr>
          <w:rFonts w:ascii="Century Gothic" w:hAnsi="Century Gothic"/>
        </w:rPr>
        <w:t xml:space="preserve">La monétisation passe soit par le paiement forfaitaire des jours, soit par la prise en compte des journées au régime de retraite additionnelle de la fonction publique (RAFP). </w:t>
      </w:r>
    </w:p>
    <w:p w14:paraId="2F460625" w14:textId="77777777" w:rsidR="00EA2E72" w:rsidRPr="00FF73AA" w:rsidRDefault="00EA2E72" w:rsidP="00EA2E72">
      <w:pPr>
        <w:jc w:val="both"/>
        <w:rPr>
          <w:rFonts w:ascii="Century Gothic" w:hAnsi="Century Gothic"/>
        </w:rPr>
      </w:pPr>
      <w:r w:rsidRPr="00FF73AA">
        <w:rPr>
          <w:rFonts w:ascii="Century Gothic" w:hAnsi="Century Gothic"/>
        </w:rPr>
        <w:t>La délibération préalable de la collectivité sur le CET conditionne le choix des agents. S’il n’y a pas de délibération de la collectivité, l’agent peut utiliser les jours épargnés uniquement sous forme de congés.</w:t>
      </w:r>
    </w:p>
    <w:p w14:paraId="2C668532" w14:textId="77777777" w:rsidR="00EA2E72" w:rsidRPr="00FF73AA" w:rsidRDefault="00EA2E72" w:rsidP="00EA2E72">
      <w:pPr>
        <w:jc w:val="both"/>
        <w:rPr>
          <w:rFonts w:ascii="Century Gothic" w:hAnsi="Century Gothic"/>
        </w:rPr>
      </w:pPr>
      <w:r w:rsidRPr="00FF73AA">
        <w:rPr>
          <w:rFonts w:ascii="Century Gothic" w:hAnsi="Century Gothic"/>
        </w:rPr>
        <w:t xml:space="preserve">La délibération de la collectivité peut prévoir une utilisation du CET sous la forme d’une compensation financière. Dans ce cas, l’agent choisi d’utiliser son CET sous forme de congés ou sous forme de monétisation. Toutefois, la monétisation des jours épargnés n’est possible qu’au-delà des 15 premiers jours. </w:t>
      </w:r>
    </w:p>
    <w:p w14:paraId="74109B23" w14:textId="77777777" w:rsidR="00EA2E72" w:rsidRPr="00FF73AA" w:rsidRDefault="00EA2E72" w:rsidP="00EA2E72">
      <w:pPr>
        <w:autoSpaceDE w:val="0"/>
        <w:autoSpaceDN w:val="0"/>
        <w:adjustRightInd w:val="0"/>
        <w:spacing w:after="0" w:line="240" w:lineRule="auto"/>
        <w:jc w:val="both"/>
        <w:rPr>
          <w:rFonts w:ascii="Century Gothic" w:hAnsi="Century Gothic" w:cs="Arial"/>
          <w:color w:val="000000"/>
        </w:rPr>
      </w:pPr>
    </w:p>
    <w:p w14:paraId="3C1C94F6"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Choix de la collectivité sur les modalités d’utilisation du CET : </w:t>
      </w:r>
    </w:p>
    <w:p w14:paraId="2F8B75F6"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14393AFB" w14:textId="77777777" w:rsidR="00EA2E72" w:rsidRPr="00FF73AA" w:rsidRDefault="00EA2E72" w:rsidP="00EA2E72">
      <w:pPr>
        <w:jc w:val="both"/>
        <w:rPr>
          <w:rFonts w:ascii="Century Gothic" w:hAnsi="Century Gothic"/>
        </w:rPr>
      </w:pPr>
    </w:p>
    <w:p w14:paraId="72987623" w14:textId="77777777" w:rsidR="00EA2E72" w:rsidRPr="00FF73AA" w:rsidRDefault="00EA2E72" w:rsidP="00EA2E72">
      <w:pPr>
        <w:jc w:val="both"/>
        <w:rPr>
          <w:rFonts w:ascii="Century Gothic" w:hAnsi="Century Gothic"/>
        </w:rPr>
      </w:pPr>
      <w:r w:rsidRPr="00FF73AA">
        <w:rPr>
          <w:rFonts w:ascii="Century Gothic" w:hAnsi="Century Gothic"/>
        </w:rPr>
        <w:t xml:space="preserve">Le montant de l’indemnisation forfaitaire est fixé en fonction de la catégorie hiérarchique comme suit : </w:t>
      </w:r>
    </w:p>
    <w:tbl>
      <w:tblPr>
        <w:tblW w:w="0" w:type="auto"/>
        <w:tblInd w:w="1502" w:type="dxa"/>
        <w:tblBorders>
          <w:top w:val="single" w:sz="2" w:space="0" w:color="7030A0"/>
          <w:left w:val="single" w:sz="2" w:space="0" w:color="7030A0"/>
          <w:bottom w:val="single" w:sz="2" w:space="0" w:color="7030A0"/>
          <w:right w:val="single" w:sz="2" w:space="0" w:color="7030A0"/>
          <w:insideH w:val="single" w:sz="6" w:space="0" w:color="7030A0"/>
          <w:insideV w:val="single" w:sz="6" w:space="0" w:color="7030A0"/>
        </w:tblBorders>
        <w:tblLook w:val="04A0" w:firstRow="1" w:lastRow="0" w:firstColumn="1" w:lastColumn="0" w:noHBand="0" w:noVBand="1"/>
      </w:tblPr>
      <w:tblGrid>
        <w:gridCol w:w="3030"/>
        <w:gridCol w:w="3028"/>
      </w:tblGrid>
      <w:tr w:rsidR="00BE3F7F" w:rsidRPr="00FF73AA" w14:paraId="17F66965" w14:textId="77777777" w:rsidTr="00BE3F7F">
        <w:tc>
          <w:tcPr>
            <w:tcW w:w="3030" w:type="dxa"/>
          </w:tcPr>
          <w:p w14:paraId="5DF91D71" w14:textId="77777777" w:rsidR="00BE3F7F" w:rsidRPr="00FF73AA" w:rsidRDefault="00BE3F7F" w:rsidP="00FB2837">
            <w:pPr>
              <w:jc w:val="both"/>
              <w:rPr>
                <w:rFonts w:ascii="Century Gothic" w:hAnsi="Century Gothic"/>
              </w:rPr>
            </w:pPr>
          </w:p>
        </w:tc>
        <w:tc>
          <w:tcPr>
            <w:tcW w:w="3028" w:type="dxa"/>
          </w:tcPr>
          <w:p w14:paraId="38EB544A" w14:textId="77777777" w:rsidR="00BE3F7F" w:rsidRPr="00FF73AA" w:rsidRDefault="00BE3F7F" w:rsidP="00FB2837">
            <w:pPr>
              <w:jc w:val="both"/>
              <w:rPr>
                <w:rFonts w:ascii="Century Gothic" w:hAnsi="Century Gothic"/>
              </w:rPr>
            </w:pPr>
            <w:r w:rsidRPr="00FF73AA">
              <w:rPr>
                <w:rFonts w:ascii="Century Gothic" w:hAnsi="Century Gothic"/>
              </w:rPr>
              <w:t>Montant brut</w:t>
            </w:r>
          </w:p>
        </w:tc>
      </w:tr>
      <w:tr w:rsidR="00BE3F7F" w:rsidRPr="00FF73AA" w14:paraId="0B634C75" w14:textId="77777777" w:rsidTr="00BE3F7F">
        <w:tc>
          <w:tcPr>
            <w:tcW w:w="3030" w:type="dxa"/>
          </w:tcPr>
          <w:p w14:paraId="6335FB8A" w14:textId="77777777" w:rsidR="00BE3F7F" w:rsidRPr="00FF73AA" w:rsidRDefault="00BE3F7F" w:rsidP="00FB2837">
            <w:pPr>
              <w:jc w:val="both"/>
              <w:rPr>
                <w:rFonts w:ascii="Century Gothic" w:hAnsi="Century Gothic"/>
              </w:rPr>
            </w:pPr>
            <w:r w:rsidRPr="00FF73AA">
              <w:rPr>
                <w:rFonts w:ascii="Century Gothic" w:hAnsi="Century Gothic"/>
              </w:rPr>
              <w:lastRenderedPageBreak/>
              <w:t>Catégorie A</w:t>
            </w:r>
          </w:p>
        </w:tc>
        <w:tc>
          <w:tcPr>
            <w:tcW w:w="3028" w:type="dxa"/>
          </w:tcPr>
          <w:p w14:paraId="28FFD1A6" w14:textId="26EAE0C6" w:rsidR="00BE3F7F" w:rsidRPr="005A3D50" w:rsidRDefault="00BE3F7F" w:rsidP="00FB2837">
            <w:pPr>
              <w:jc w:val="both"/>
              <w:rPr>
                <w:rFonts w:ascii="Century Gothic" w:hAnsi="Century Gothic"/>
              </w:rPr>
            </w:pPr>
            <w:r w:rsidRPr="005A3D50">
              <w:rPr>
                <w:rFonts w:ascii="Century Gothic" w:hAnsi="Century Gothic"/>
              </w:rPr>
              <w:t xml:space="preserve">150 € par jour </w:t>
            </w:r>
          </w:p>
        </w:tc>
      </w:tr>
      <w:tr w:rsidR="00BE3F7F" w:rsidRPr="00FF73AA" w14:paraId="18FABDC1" w14:textId="77777777" w:rsidTr="00BE3F7F">
        <w:tc>
          <w:tcPr>
            <w:tcW w:w="3030" w:type="dxa"/>
          </w:tcPr>
          <w:p w14:paraId="7B78DEB8" w14:textId="77777777" w:rsidR="00BE3F7F" w:rsidRPr="00FF73AA" w:rsidRDefault="00BE3F7F" w:rsidP="00FB2837">
            <w:pPr>
              <w:jc w:val="both"/>
              <w:rPr>
                <w:rFonts w:ascii="Century Gothic" w:hAnsi="Century Gothic"/>
              </w:rPr>
            </w:pPr>
            <w:r w:rsidRPr="00FF73AA">
              <w:rPr>
                <w:rFonts w:ascii="Century Gothic" w:hAnsi="Century Gothic"/>
              </w:rPr>
              <w:t>Catégorie B</w:t>
            </w:r>
          </w:p>
        </w:tc>
        <w:tc>
          <w:tcPr>
            <w:tcW w:w="3028" w:type="dxa"/>
          </w:tcPr>
          <w:p w14:paraId="67053E37" w14:textId="4FFB9412" w:rsidR="00BE3F7F" w:rsidRPr="005A3D50" w:rsidRDefault="00BE3F7F" w:rsidP="00FB2837">
            <w:pPr>
              <w:jc w:val="both"/>
              <w:rPr>
                <w:rFonts w:ascii="Century Gothic" w:hAnsi="Century Gothic"/>
              </w:rPr>
            </w:pPr>
            <w:r w:rsidRPr="005A3D50">
              <w:rPr>
                <w:rFonts w:ascii="Century Gothic" w:hAnsi="Century Gothic"/>
              </w:rPr>
              <w:t>100 € par jour</w:t>
            </w:r>
          </w:p>
        </w:tc>
      </w:tr>
      <w:tr w:rsidR="00BE3F7F" w:rsidRPr="00FF73AA" w14:paraId="59832513" w14:textId="77777777" w:rsidTr="00BE3F7F">
        <w:tc>
          <w:tcPr>
            <w:tcW w:w="3030" w:type="dxa"/>
          </w:tcPr>
          <w:p w14:paraId="664E56D3" w14:textId="77777777" w:rsidR="00BE3F7F" w:rsidRPr="00FF73AA" w:rsidRDefault="00BE3F7F" w:rsidP="00FB2837">
            <w:pPr>
              <w:jc w:val="both"/>
              <w:rPr>
                <w:rFonts w:ascii="Century Gothic" w:hAnsi="Century Gothic"/>
              </w:rPr>
            </w:pPr>
            <w:r w:rsidRPr="00FF73AA">
              <w:rPr>
                <w:rFonts w:ascii="Century Gothic" w:hAnsi="Century Gothic"/>
              </w:rPr>
              <w:t>Catégorie C</w:t>
            </w:r>
          </w:p>
        </w:tc>
        <w:tc>
          <w:tcPr>
            <w:tcW w:w="3028" w:type="dxa"/>
          </w:tcPr>
          <w:p w14:paraId="6665C1F4" w14:textId="347C7D97" w:rsidR="00BE3F7F" w:rsidRPr="005A3D50" w:rsidRDefault="00BE3F7F" w:rsidP="00FB2837">
            <w:pPr>
              <w:jc w:val="both"/>
              <w:rPr>
                <w:rFonts w:ascii="Century Gothic" w:hAnsi="Century Gothic"/>
              </w:rPr>
            </w:pPr>
            <w:r w:rsidRPr="005A3D50">
              <w:rPr>
                <w:rFonts w:ascii="Century Gothic" w:hAnsi="Century Gothic"/>
              </w:rPr>
              <w:t>83 € par jour</w:t>
            </w:r>
          </w:p>
        </w:tc>
      </w:tr>
    </w:tbl>
    <w:p w14:paraId="17322B16" w14:textId="77777777" w:rsidR="00EA2E72" w:rsidRPr="00FF73AA" w:rsidRDefault="00EA2E72" w:rsidP="00EA2E72">
      <w:pPr>
        <w:pStyle w:val="Paragraphedeliste"/>
        <w:jc w:val="both"/>
        <w:rPr>
          <w:rFonts w:ascii="Century Gothic" w:hAnsi="Century Gothic"/>
          <w:b/>
          <w:u w:val="single"/>
        </w:rPr>
      </w:pPr>
    </w:p>
    <w:p w14:paraId="7AABB505" w14:textId="77777777" w:rsidR="00EA2E72" w:rsidRPr="00FF73AA" w:rsidRDefault="00EA2E72" w:rsidP="00EA2E72">
      <w:pPr>
        <w:pStyle w:val="Titre3"/>
        <w:numPr>
          <w:ilvl w:val="0"/>
          <w:numId w:val="23"/>
        </w:numPr>
        <w:rPr>
          <w:sz w:val="22"/>
        </w:rPr>
      </w:pPr>
      <w:bookmarkStart w:id="134" w:name="_Toc514248516"/>
      <w:bookmarkStart w:id="135" w:name="_Toc163461362"/>
      <w:r w:rsidRPr="00FF73AA">
        <w:rPr>
          <w:sz w:val="22"/>
        </w:rPr>
        <w:t>Solde du CET</w:t>
      </w:r>
      <w:bookmarkEnd w:id="134"/>
      <w:bookmarkEnd w:id="135"/>
      <w:r w:rsidRPr="00FF73AA">
        <w:rPr>
          <w:sz w:val="22"/>
        </w:rPr>
        <w:t xml:space="preserve"> </w:t>
      </w:r>
    </w:p>
    <w:p w14:paraId="284C6C57" w14:textId="77777777" w:rsidR="00EA2E72" w:rsidRPr="00FF73AA" w:rsidRDefault="00EA2E72" w:rsidP="00EA2E72">
      <w:pPr>
        <w:jc w:val="both"/>
        <w:rPr>
          <w:rFonts w:ascii="Century Gothic" w:hAnsi="Century Gothic"/>
        </w:rPr>
      </w:pPr>
      <w:r w:rsidRPr="00FF73AA">
        <w:rPr>
          <w:rFonts w:ascii="Century Gothic" w:hAnsi="Century Gothic"/>
        </w:rPr>
        <w:t xml:space="preserve">Le </w:t>
      </w:r>
      <w:proofErr w:type="gramStart"/>
      <w:r w:rsidRPr="00FF73AA">
        <w:rPr>
          <w:rFonts w:ascii="Century Gothic" w:hAnsi="Century Gothic"/>
        </w:rPr>
        <w:t>CET</w:t>
      </w:r>
      <w:proofErr w:type="gramEnd"/>
      <w:r w:rsidRPr="00FF73AA">
        <w:rPr>
          <w:rFonts w:ascii="Century Gothic" w:hAnsi="Century Gothic"/>
        </w:rPr>
        <w:t xml:space="preserve"> doit être soldé à la date de la radiation des cadres pour le fonctionnaire ou à la radiation des effectifs pour l’agent contractuel. L’agent contractuel doit solder son CET avant chaque changement d’employeur. </w:t>
      </w:r>
    </w:p>
    <w:p w14:paraId="16E51243" w14:textId="77777777" w:rsidR="00EA2E72" w:rsidRPr="00FF73AA" w:rsidRDefault="00EA2E72" w:rsidP="00EA2E72">
      <w:pPr>
        <w:jc w:val="both"/>
        <w:rPr>
          <w:rFonts w:ascii="Century Gothic" w:hAnsi="Century Gothic"/>
        </w:rPr>
      </w:pPr>
      <w:r w:rsidRPr="00FF73AA">
        <w:rPr>
          <w:rFonts w:ascii="Century Gothic" w:hAnsi="Century Gothic"/>
        </w:rPr>
        <w:t xml:space="preserve">Dans le cas d’une mutation, l’agent titulaire a droit au maintien de son CET, dès lors une convention financière peut être établie entre les deux employeurs. </w:t>
      </w:r>
    </w:p>
    <w:p w14:paraId="6CFA40D8" w14:textId="77777777" w:rsidR="00EA2E72" w:rsidRPr="00FF73AA" w:rsidRDefault="00EA2E72" w:rsidP="00EA2E72">
      <w:pPr>
        <w:jc w:val="both"/>
        <w:rPr>
          <w:rFonts w:ascii="Century Gothic" w:hAnsi="Century Gothic"/>
        </w:rPr>
      </w:pPr>
      <w:r w:rsidRPr="00FF73AA">
        <w:rPr>
          <w:rFonts w:ascii="Century Gothic" w:hAnsi="Century Gothic"/>
        </w:rPr>
        <w:t xml:space="preserve">En cas de décès de l’agent titulaire du CET, les jours épargnés donnent lieu à une indemnisation de ses ayants droit. </w:t>
      </w:r>
    </w:p>
    <w:p w14:paraId="57969AA0" w14:textId="77777777" w:rsidR="00EA2E72" w:rsidRPr="005A3D50" w:rsidRDefault="00EA2E72" w:rsidP="00EA2E72">
      <w:pPr>
        <w:pStyle w:val="Titre2"/>
        <w:numPr>
          <w:ilvl w:val="0"/>
          <w:numId w:val="7"/>
        </w:numPr>
        <w:rPr>
          <w:color w:val="0070C0"/>
          <w:sz w:val="22"/>
          <w:szCs w:val="22"/>
        </w:rPr>
      </w:pPr>
      <w:bookmarkStart w:id="136" w:name="_Toc514248517"/>
      <w:bookmarkStart w:id="137" w:name="_Toc163461363"/>
      <w:r w:rsidRPr="005A3D50">
        <w:rPr>
          <w:color w:val="0070C0"/>
          <w:sz w:val="22"/>
          <w:szCs w:val="22"/>
        </w:rPr>
        <w:t>Le télétravail</w:t>
      </w:r>
      <w:bookmarkEnd w:id="136"/>
      <w:bookmarkEnd w:id="137"/>
    </w:p>
    <w:p w14:paraId="0951BBCD" w14:textId="506078D9" w:rsidR="005A3D50" w:rsidRDefault="002E32C6" w:rsidP="00852D8C">
      <w:pPr>
        <w:pStyle w:val="Sansinterligne"/>
        <w:rPr>
          <w:b/>
          <w:bCs/>
          <w:i/>
          <w:iCs/>
          <w:color w:val="0070C0"/>
        </w:rPr>
      </w:pPr>
      <w:r>
        <w:rPr>
          <w:b/>
          <w:bCs/>
          <w:i/>
          <w:iCs/>
          <w:color w:val="0070C0"/>
        </w:rPr>
        <w:t xml:space="preserve">Code général </w:t>
      </w:r>
      <w:r w:rsidRPr="002E32C6">
        <w:rPr>
          <w:b/>
          <w:bCs/>
          <w:i/>
          <w:iCs/>
          <w:color w:val="0070C0"/>
        </w:rPr>
        <w:t>de la f</w:t>
      </w:r>
      <w:r>
        <w:rPr>
          <w:b/>
          <w:bCs/>
          <w:i/>
          <w:iCs/>
          <w:color w:val="0070C0"/>
        </w:rPr>
        <w:t>onction publique, a</w:t>
      </w:r>
      <w:r w:rsidR="005A3D50" w:rsidRPr="005A3D50">
        <w:rPr>
          <w:b/>
          <w:bCs/>
          <w:i/>
          <w:iCs/>
          <w:color w:val="0070C0"/>
        </w:rPr>
        <w:t>rticle L.430-1</w:t>
      </w:r>
    </w:p>
    <w:p w14:paraId="16DAC78F" w14:textId="77777777" w:rsidR="005A3D50" w:rsidRDefault="005A3D50" w:rsidP="00852D8C">
      <w:pPr>
        <w:pStyle w:val="Sansinterligne"/>
        <w:rPr>
          <w:b/>
          <w:bCs/>
          <w:i/>
          <w:iCs/>
          <w:color w:val="0070C0"/>
        </w:rPr>
      </w:pPr>
    </w:p>
    <w:p w14:paraId="4E7A1590" w14:textId="1F9E4C1D" w:rsidR="00852D8C" w:rsidRPr="00FF73AA" w:rsidRDefault="00852D8C" w:rsidP="00852D8C">
      <w:pPr>
        <w:pStyle w:val="Sansinterligne"/>
        <w:rPr>
          <w:b/>
          <w:bCs/>
          <w:i/>
          <w:iCs/>
          <w:color w:val="0070C0"/>
        </w:rPr>
      </w:pPr>
      <w:r w:rsidRPr="00FF73AA">
        <w:rPr>
          <w:b/>
          <w:bCs/>
          <w:i/>
          <w:iCs/>
          <w:color w:val="0070C0"/>
        </w:rPr>
        <w:t>Loi n° 2012-387 du 22 mars 2012 relative à la simplification du droit et à l'allégement des démarches administratives</w:t>
      </w:r>
    </w:p>
    <w:p w14:paraId="42A89087" w14:textId="77777777" w:rsidR="00852D8C" w:rsidRPr="00FF73AA" w:rsidRDefault="00852D8C" w:rsidP="00852D8C">
      <w:pPr>
        <w:pStyle w:val="Sansinterligne"/>
        <w:rPr>
          <w:b/>
          <w:bCs/>
          <w:i/>
          <w:iCs/>
          <w:color w:val="0070C0"/>
        </w:rPr>
      </w:pPr>
    </w:p>
    <w:p w14:paraId="71633832" w14:textId="2CFCBD15" w:rsidR="00E65F00" w:rsidRDefault="00EA2E72" w:rsidP="00E65F00">
      <w:pPr>
        <w:pStyle w:val="Sansinterligne"/>
        <w:rPr>
          <w:b/>
          <w:i/>
          <w:color w:val="0070C0"/>
        </w:rPr>
      </w:pPr>
      <w:r w:rsidRPr="00FF73AA">
        <w:rPr>
          <w:b/>
          <w:i/>
          <w:color w:val="0070C0"/>
        </w:rPr>
        <w:t>Décret n° 2016-151 du 11 février 2016 relatif aux conditions et modalités de mise en œuvre du télétravail dans la fonction publique et la magistrature</w:t>
      </w:r>
    </w:p>
    <w:p w14:paraId="669BCDCB" w14:textId="77777777" w:rsidR="00E65F00" w:rsidRDefault="00E65F00" w:rsidP="00E65F00">
      <w:pPr>
        <w:pStyle w:val="Sansinterligne"/>
        <w:rPr>
          <w:b/>
          <w:i/>
          <w:color w:val="0070C0"/>
        </w:rPr>
      </w:pPr>
    </w:p>
    <w:p w14:paraId="27FFFF29" w14:textId="77777777" w:rsidR="00E65F00" w:rsidRPr="00E65F00" w:rsidRDefault="00E65F00" w:rsidP="00E65F00">
      <w:pPr>
        <w:pStyle w:val="Sansinterligne"/>
        <w:rPr>
          <w:b/>
          <w:i/>
          <w:color w:val="0070C0"/>
        </w:rPr>
      </w:pPr>
    </w:p>
    <w:p w14:paraId="2501EF66" w14:textId="77777777" w:rsidR="00EA2E72" w:rsidRPr="00FF73AA" w:rsidRDefault="00EA2E72" w:rsidP="00BE3F7F">
      <w:pPr>
        <w:pStyle w:val="Sansinterligne"/>
        <w:jc w:val="left"/>
        <w:rPr>
          <w:shd w:val="clear" w:color="auto" w:fill="FFFFFF"/>
        </w:rPr>
      </w:pPr>
      <w:r w:rsidRPr="00FF73AA">
        <w:t xml:space="preserve">Le télétravail </w:t>
      </w:r>
      <w:r w:rsidRPr="00FF73AA">
        <w:rPr>
          <w:shd w:val="clear" w:color="auto" w:fill="FFFFFF"/>
        </w:rPr>
        <w:t>désigne toute forme d'organisation du travail dans laquelle les fonctions qui auraient pu être exercées par un agent dans les locaux où il est affecté sont réalisées hors de ces locaux en utilisant les technologies de l'information et de la communication.</w:t>
      </w:r>
      <w:r w:rsidRPr="00FF73AA">
        <w:br/>
      </w:r>
      <w:r w:rsidRPr="00FF73AA">
        <w:br/>
      </w:r>
      <w:r w:rsidRPr="00FF73AA">
        <w:rPr>
          <w:shd w:val="clear" w:color="auto" w:fill="FFFFFF"/>
        </w:rPr>
        <w:t>Le télétravail peut être organisé au domicile de l'agent, dans un autre lieu privé ou dans tout lieu à usage professionnel.</w:t>
      </w:r>
      <w:r w:rsidRPr="00FF73AA">
        <w:br/>
      </w:r>
      <w:r w:rsidRPr="00FF73AA">
        <w:br/>
      </w:r>
      <w:r w:rsidRPr="00FF73AA">
        <w:rPr>
          <w:shd w:val="clear" w:color="auto" w:fill="FFFFFF"/>
        </w:rPr>
        <w:t>Un agent peut bénéficier au titre d'une même autorisation de ces différentes possibilités.</w:t>
      </w:r>
    </w:p>
    <w:p w14:paraId="5649E4A9" w14:textId="77777777" w:rsidR="00EA2E72" w:rsidRPr="00FF73AA" w:rsidRDefault="00EA2E72" w:rsidP="00EA2E72">
      <w:pPr>
        <w:pStyle w:val="Sansinterligne"/>
        <w:rPr>
          <w:bCs/>
        </w:rPr>
      </w:pPr>
    </w:p>
    <w:p w14:paraId="6BD6019B" w14:textId="54D9AFF6" w:rsidR="00EA2E72" w:rsidRPr="00FF73AA" w:rsidRDefault="00EA2E72" w:rsidP="00EA2E72">
      <w:pPr>
        <w:jc w:val="both"/>
        <w:rPr>
          <w:rFonts w:ascii="Century Gothic" w:hAnsi="Century Gothic"/>
        </w:rPr>
      </w:pPr>
      <w:r w:rsidRPr="00FF73AA">
        <w:rPr>
          <w:rFonts w:ascii="Century Gothic" w:hAnsi="Century Gothic"/>
        </w:rPr>
        <w:t>L'employeur prend en charge les coûts découlant directement de l'exercice des fonctions en télétravail. Il s’agit des frais professionnels directement engagés par l’agent pour la bonne exécution de son activité : le coût des matériels, logiciels, abonnements, communications et outils ainsi que leur maintenance.</w:t>
      </w:r>
    </w:p>
    <w:p w14:paraId="0C088BD3" w14:textId="77777777" w:rsidR="00EA2E72" w:rsidRPr="005A3D50" w:rsidRDefault="00EA2E72" w:rsidP="00EA2E72">
      <w:pPr>
        <w:jc w:val="both"/>
        <w:rPr>
          <w:rFonts w:ascii="Century Gothic" w:hAnsi="Century Gothic"/>
        </w:rPr>
      </w:pPr>
      <w:r w:rsidRPr="00FF73AA">
        <w:rPr>
          <w:rFonts w:ascii="Century Gothic" w:hAnsi="Century Gothic"/>
        </w:rPr>
        <w:t xml:space="preserve">Le télétravail est ouvert, après accord du chef de service, aux fonctionnaires et aux contractuels qui en font la demande. Les télétravailleurs bénéficient des mêmes droits que les agents </w:t>
      </w:r>
      <w:r w:rsidRPr="005A3D50">
        <w:rPr>
          <w:rFonts w:ascii="Century Gothic" w:hAnsi="Century Gothic"/>
        </w:rPr>
        <w:t xml:space="preserve">exerçant leurs fonctions dans les locaux de leur employeur. </w:t>
      </w:r>
    </w:p>
    <w:p w14:paraId="3EE8E283" w14:textId="62267650" w:rsidR="00EA2E72" w:rsidRPr="005A3D50" w:rsidRDefault="00EA2E72" w:rsidP="00EA2E72">
      <w:pPr>
        <w:jc w:val="both"/>
        <w:rPr>
          <w:rFonts w:ascii="Century Gothic" w:hAnsi="Century Gothic"/>
        </w:rPr>
      </w:pPr>
      <w:r w:rsidRPr="005A3D50">
        <w:rPr>
          <w:rFonts w:ascii="Century Gothic" w:hAnsi="Century Gothic"/>
        </w:rPr>
        <w:lastRenderedPageBreak/>
        <w:t>Une liste des postes éligibles au télétravail doit être établie par délibération et après avis du</w:t>
      </w:r>
      <w:r w:rsidR="00BE3F7F" w:rsidRPr="005A3D50">
        <w:rPr>
          <w:rFonts w:ascii="Century Gothic" w:hAnsi="Century Gothic"/>
        </w:rPr>
        <w:t xml:space="preserve"> comité social territorial</w:t>
      </w:r>
      <w:r w:rsidRPr="005A3D50">
        <w:rPr>
          <w:rFonts w:ascii="Century Gothic" w:hAnsi="Century Gothic"/>
        </w:rPr>
        <w:t xml:space="preserve">, par la collectivité territoriale. Le chef de service, l'autorité territoriale ou l'autorité investie du pouvoir de nomination apprécie la compatibilité du télétravail avec la nature des activités exercées et l'intérêt du service. </w:t>
      </w:r>
    </w:p>
    <w:p w14:paraId="4D355024" w14:textId="77777777" w:rsidR="00BE3F7F" w:rsidRPr="005A3D50" w:rsidRDefault="00EA2E72" w:rsidP="00EA2E72">
      <w:pPr>
        <w:jc w:val="both"/>
        <w:rPr>
          <w:rFonts w:ascii="Century Gothic" w:hAnsi="Century Gothic"/>
        </w:rPr>
      </w:pPr>
      <w:r w:rsidRPr="005A3D50">
        <w:rPr>
          <w:rFonts w:ascii="Century Gothic" w:hAnsi="Century Gothic"/>
        </w:rPr>
        <w:t>L’exercice du télétravail ne peut pas être supérieur à trois jours par semaine et le temps de présence sur le lieu d'affectation ne peut être inférieur à deux jours par semaine</w:t>
      </w:r>
      <w:r w:rsidR="00BE3F7F" w:rsidRPr="005A3D50">
        <w:rPr>
          <w:rFonts w:ascii="Century Gothic" w:hAnsi="Century Gothic"/>
        </w:rPr>
        <w:t xml:space="preserve">. </w:t>
      </w:r>
    </w:p>
    <w:p w14:paraId="437D03B6" w14:textId="77777777" w:rsidR="00BE3F7F" w:rsidRPr="005A3D50" w:rsidRDefault="00BE3F7F" w:rsidP="00EA2E72">
      <w:pPr>
        <w:jc w:val="both"/>
        <w:rPr>
          <w:rFonts w:ascii="Century Gothic" w:hAnsi="Century Gothic"/>
        </w:rPr>
      </w:pPr>
      <w:r w:rsidRPr="005A3D50">
        <w:rPr>
          <w:rFonts w:ascii="Century Gothic" w:hAnsi="Century Gothic"/>
        </w:rPr>
        <w:t>Néanmoins, il peut être dérogé à ces conditions :</w:t>
      </w:r>
    </w:p>
    <w:p w14:paraId="4B165CF1" w14:textId="7895D232" w:rsidR="00BE3F7F" w:rsidRPr="005A3D50" w:rsidRDefault="00BE3F7F" w:rsidP="00BE3F7F">
      <w:pPr>
        <w:spacing w:after="0"/>
        <w:jc w:val="both"/>
        <w:rPr>
          <w:rFonts w:ascii="Century Gothic" w:hAnsi="Century Gothic"/>
        </w:rPr>
      </w:pPr>
      <w:r w:rsidRPr="005A3D50">
        <w:rPr>
          <w:rFonts w:ascii="Century Gothic" w:hAnsi="Century Gothic"/>
        </w:rPr>
        <w:t xml:space="preserve">- pour une durée de </w:t>
      </w:r>
      <w:proofErr w:type="gramStart"/>
      <w:r w:rsidRPr="005A3D50">
        <w:rPr>
          <w:rFonts w:ascii="Century Gothic" w:hAnsi="Century Gothic"/>
        </w:rPr>
        <w:t>six mois maximum</w:t>
      </w:r>
      <w:proofErr w:type="gramEnd"/>
      <w:r w:rsidRPr="005A3D50">
        <w:rPr>
          <w:rFonts w:ascii="Century Gothic" w:hAnsi="Century Gothic"/>
        </w:rPr>
        <w:t>, à la demande des agents dont l'état de santé ou le handicap le justifient et après avis du service de médecine préventive ou du médecin du travail ; cette dérogation est renouvelable, après avis du service de médecine préventive ou du médecin du travail,</w:t>
      </w:r>
    </w:p>
    <w:p w14:paraId="2F531F4F" w14:textId="26ADC106" w:rsidR="00BE3F7F" w:rsidRPr="005A3D50" w:rsidRDefault="00BE3F7F" w:rsidP="00BE3F7F">
      <w:pPr>
        <w:spacing w:after="0"/>
        <w:rPr>
          <w:rFonts w:ascii="Century Gothic" w:hAnsi="Century Gothic"/>
        </w:rPr>
      </w:pPr>
      <w:r w:rsidRPr="005A3D50">
        <w:rPr>
          <w:rFonts w:ascii="Century Gothic" w:hAnsi="Century Gothic"/>
        </w:rPr>
        <w:t>- à la demande des femmes enceintes,</w:t>
      </w:r>
    </w:p>
    <w:p w14:paraId="15079564" w14:textId="72D2DC91" w:rsidR="00BE3F7F" w:rsidRPr="005A3D50" w:rsidRDefault="00BE3F7F" w:rsidP="00BE3F7F">
      <w:pPr>
        <w:spacing w:after="0"/>
        <w:rPr>
          <w:rFonts w:ascii="Century Gothic" w:hAnsi="Century Gothic"/>
        </w:rPr>
      </w:pPr>
      <w:r w:rsidRPr="005A3D50">
        <w:rPr>
          <w:rFonts w:ascii="Century Gothic" w:hAnsi="Century Gothic"/>
        </w:rPr>
        <w:t>- à la demande des agents éligibles au congé de proche aidant, pour une durée de 3 mois maximum, renouvelable,</w:t>
      </w:r>
    </w:p>
    <w:p w14:paraId="4FA5CDEA" w14:textId="1E649B44" w:rsidR="00BE3F7F" w:rsidRPr="005A3D50" w:rsidRDefault="00BE3F7F" w:rsidP="00BE3F7F">
      <w:pPr>
        <w:spacing w:after="0"/>
        <w:rPr>
          <w:rFonts w:ascii="Century Gothic" w:hAnsi="Century Gothic"/>
        </w:rPr>
      </w:pPr>
      <w:r w:rsidRPr="005A3D50">
        <w:rPr>
          <w:rFonts w:ascii="Century Gothic" w:hAnsi="Century Gothic"/>
        </w:rPr>
        <w:t>- lorsqu'une autorisation temporaire de télétravail a été demandée et accordée en raison d'une situation exceptionnelle perturbant l'accès au service ou le travail sur site.</w:t>
      </w:r>
    </w:p>
    <w:p w14:paraId="58629269" w14:textId="77777777" w:rsidR="00BE3F7F" w:rsidRPr="00BE3F7F" w:rsidRDefault="00BE3F7F" w:rsidP="00BE3F7F">
      <w:pPr>
        <w:spacing w:after="0"/>
        <w:rPr>
          <w:rFonts w:ascii="Century Gothic" w:hAnsi="Century Gothic"/>
        </w:rPr>
      </w:pPr>
    </w:p>
    <w:p w14:paraId="074692A9" w14:textId="50E2AD32" w:rsidR="00EA2E72" w:rsidRPr="00FF73AA" w:rsidRDefault="00EA2E72" w:rsidP="00EA2E72">
      <w:pPr>
        <w:jc w:val="both"/>
        <w:rPr>
          <w:rFonts w:ascii="Century Gothic" w:hAnsi="Century Gothic"/>
        </w:rPr>
      </w:pPr>
      <w:r w:rsidRPr="00FF73AA">
        <w:rPr>
          <w:rFonts w:ascii="Century Gothic" w:hAnsi="Century Gothic"/>
        </w:rPr>
        <w:t xml:space="preserve"> Les modalités d’exercice du télétravail </w:t>
      </w:r>
      <w:r w:rsidR="00852D8C" w:rsidRPr="00FF73AA">
        <w:rPr>
          <w:rFonts w:ascii="Century Gothic" w:hAnsi="Century Gothic"/>
        </w:rPr>
        <w:t xml:space="preserve">et la prise en charge des couts en découlant </w:t>
      </w:r>
      <w:r w:rsidRPr="00FF73AA">
        <w:rPr>
          <w:rFonts w:ascii="Century Gothic" w:hAnsi="Century Gothic"/>
        </w:rPr>
        <w:t>doivent être fixées par délibération après avis du</w:t>
      </w:r>
      <w:r w:rsidR="008C21DF">
        <w:rPr>
          <w:rFonts w:ascii="Century Gothic" w:hAnsi="Century Gothic"/>
        </w:rPr>
        <w:t xml:space="preserve"> comité social territorial</w:t>
      </w:r>
      <w:r w:rsidR="005A3D50">
        <w:rPr>
          <w:rFonts w:ascii="Century Gothic" w:hAnsi="Century Gothic"/>
        </w:rPr>
        <w:t>.</w:t>
      </w:r>
    </w:p>
    <w:p w14:paraId="3975136B" w14:textId="77777777" w:rsidR="00EA2E72" w:rsidRPr="00FF73AA" w:rsidRDefault="00EA2E72" w:rsidP="00EA2E72">
      <w:pPr>
        <w:jc w:val="both"/>
        <w:rPr>
          <w:rFonts w:ascii="Century Gothic" w:hAnsi="Century Gothic"/>
        </w:rPr>
      </w:pPr>
      <w:r w:rsidRPr="00FF73AA">
        <w:rPr>
          <w:rFonts w:ascii="Century Gothic" w:hAnsi="Century Gothic"/>
        </w:rPr>
        <w:t>L'accident survenu sur le lieu où est exercé le télétravail pendant l'exercice de l'activité professionnelle du télétravailleur est présumé être un accident de service.</w:t>
      </w:r>
    </w:p>
    <w:p w14:paraId="5B76C849" w14:textId="77777777" w:rsidR="00EA2E72" w:rsidRPr="00FF73AA" w:rsidRDefault="00EA2E72" w:rsidP="00EA2E72">
      <w:pPr>
        <w:pBdr>
          <w:top w:val="single" w:sz="12" w:space="0"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Postes de la collectivité éligibles au télétravail et modalités d’organisation du télétravail : </w:t>
      </w:r>
    </w:p>
    <w:p w14:paraId="76EE7F3E" w14:textId="77777777" w:rsidR="00EA2E72" w:rsidRPr="00FF73AA" w:rsidRDefault="00EA2E72" w:rsidP="00EA2E72">
      <w:pPr>
        <w:pBdr>
          <w:top w:val="single" w:sz="12" w:space="0" w:color="7030A0"/>
          <w:left w:val="single" w:sz="12" w:space="4" w:color="7030A0"/>
          <w:bottom w:val="single" w:sz="12" w:space="1" w:color="7030A0"/>
          <w:right w:val="single" w:sz="12" w:space="4" w:color="7030A0"/>
        </w:pBdr>
        <w:jc w:val="both"/>
        <w:rPr>
          <w:rFonts w:ascii="Century Gothic" w:hAnsi="Century Gothic"/>
          <w:highlight w:val="yellow"/>
        </w:rPr>
      </w:pPr>
    </w:p>
    <w:p w14:paraId="36946EDA" w14:textId="77777777" w:rsidR="00EA2E72" w:rsidRPr="00FF73AA" w:rsidRDefault="00EA2E72" w:rsidP="00EA2E72">
      <w:pPr>
        <w:pBdr>
          <w:top w:val="single" w:sz="12" w:space="0" w:color="7030A0"/>
          <w:left w:val="single" w:sz="12" w:space="4" w:color="7030A0"/>
          <w:bottom w:val="single" w:sz="12" w:space="1" w:color="7030A0"/>
          <w:right w:val="single" w:sz="12" w:space="4" w:color="7030A0"/>
        </w:pBdr>
        <w:jc w:val="both"/>
        <w:rPr>
          <w:rFonts w:ascii="Century Gothic" w:hAnsi="Century Gothic"/>
          <w:highlight w:val="yellow"/>
        </w:rPr>
      </w:pPr>
    </w:p>
    <w:p w14:paraId="776D6873" w14:textId="77777777" w:rsidR="00EA2E72" w:rsidRPr="00FF73AA" w:rsidRDefault="00EA2E72" w:rsidP="00EA2E72">
      <w:pPr>
        <w:pBdr>
          <w:top w:val="single" w:sz="12" w:space="0" w:color="7030A0"/>
          <w:left w:val="single" w:sz="12" w:space="4" w:color="7030A0"/>
          <w:bottom w:val="single" w:sz="12" w:space="1" w:color="7030A0"/>
          <w:right w:val="single" w:sz="12" w:space="4" w:color="7030A0"/>
        </w:pBdr>
        <w:jc w:val="both"/>
        <w:rPr>
          <w:rFonts w:ascii="Century Gothic" w:hAnsi="Century Gothic"/>
        </w:rPr>
      </w:pPr>
    </w:p>
    <w:p w14:paraId="55F2B83B" w14:textId="77777777" w:rsidR="00EA2E72" w:rsidRPr="00FF73AA" w:rsidRDefault="00EA2E72" w:rsidP="00EA2E72">
      <w:pPr>
        <w:jc w:val="both"/>
        <w:rPr>
          <w:rFonts w:ascii="Century Gothic" w:hAnsi="Century Gothic"/>
        </w:rPr>
      </w:pPr>
    </w:p>
    <w:p w14:paraId="5B929051" w14:textId="77777777" w:rsidR="00EA2E72" w:rsidRPr="00FF73AA" w:rsidRDefault="00EA2E72" w:rsidP="00EA2E72">
      <w:pPr>
        <w:pStyle w:val="Titre1"/>
        <w:rPr>
          <w:rFonts w:ascii="Century Gothic" w:hAnsi="Century Gothic"/>
          <w:sz w:val="22"/>
          <w:szCs w:val="22"/>
        </w:rPr>
      </w:pPr>
      <w:bookmarkStart w:id="138" w:name="_Toc514248518"/>
      <w:bookmarkStart w:id="139" w:name="_Toc163461364"/>
      <w:r w:rsidRPr="00FF73AA">
        <w:rPr>
          <w:rFonts w:ascii="Century Gothic" w:hAnsi="Century Gothic"/>
          <w:sz w:val="22"/>
          <w:szCs w:val="22"/>
        </w:rPr>
        <w:t>PARTIE 3 : GESTION DU PERSONNEL</w:t>
      </w:r>
      <w:bookmarkEnd w:id="138"/>
      <w:bookmarkEnd w:id="139"/>
      <w:r w:rsidRPr="00FF73AA">
        <w:rPr>
          <w:rFonts w:ascii="Century Gothic" w:hAnsi="Century Gothic"/>
          <w:sz w:val="22"/>
          <w:szCs w:val="22"/>
        </w:rPr>
        <w:t xml:space="preserve"> </w:t>
      </w:r>
    </w:p>
    <w:p w14:paraId="20B747F2" w14:textId="77777777" w:rsidR="00EA2E72" w:rsidRPr="002E32C6" w:rsidRDefault="00EA2E72" w:rsidP="00EA2E72">
      <w:pPr>
        <w:pStyle w:val="Titre2"/>
        <w:numPr>
          <w:ilvl w:val="0"/>
          <w:numId w:val="8"/>
        </w:numPr>
        <w:rPr>
          <w:color w:val="0070C0"/>
          <w:sz w:val="22"/>
          <w:szCs w:val="22"/>
        </w:rPr>
      </w:pPr>
      <w:bookmarkStart w:id="140" w:name="_Toc514248519"/>
      <w:bookmarkStart w:id="141" w:name="_Toc514248531"/>
      <w:bookmarkStart w:id="142" w:name="_Toc163461365"/>
      <w:bookmarkEnd w:id="140"/>
      <w:bookmarkEnd w:id="141"/>
      <w:r w:rsidRPr="002E32C6">
        <w:rPr>
          <w:color w:val="0070C0"/>
          <w:sz w:val="22"/>
        </w:rPr>
        <w:t>Les formalités préalables au recrutement d’un emploi permanent</w:t>
      </w:r>
      <w:bookmarkEnd w:id="142"/>
      <w:r w:rsidRPr="002E32C6">
        <w:rPr>
          <w:color w:val="0070C0"/>
          <w:sz w:val="22"/>
        </w:rPr>
        <w:t xml:space="preserve"> </w:t>
      </w:r>
    </w:p>
    <w:p w14:paraId="324FE48F" w14:textId="0A6A0433" w:rsidR="00EA2E72" w:rsidRPr="00FF73AA" w:rsidRDefault="00EA2E72" w:rsidP="00EA2E72">
      <w:pPr>
        <w:jc w:val="both"/>
        <w:rPr>
          <w:rFonts w:ascii="Century Gothic" w:hAnsi="Century Gothic"/>
        </w:rPr>
      </w:pPr>
      <w:r w:rsidRPr="00FF73AA">
        <w:rPr>
          <w:rFonts w:ascii="Century Gothic" w:hAnsi="Century Gothic"/>
        </w:rPr>
        <w:t xml:space="preserve">La création d’emploi se fait, après </w:t>
      </w:r>
      <w:r w:rsidRPr="005A3D50">
        <w:rPr>
          <w:rFonts w:ascii="Century Gothic" w:hAnsi="Century Gothic"/>
        </w:rPr>
        <w:t>avis du</w:t>
      </w:r>
      <w:r w:rsidR="008C21DF" w:rsidRPr="005A3D50">
        <w:rPr>
          <w:rFonts w:ascii="Century Gothic" w:hAnsi="Century Gothic"/>
        </w:rPr>
        <w:t xml:space="preserve"> </w:t>
      </w:r>
      <w:r w:rsidR="005A3D50" w:rsidRPr="005A3D50">
        <w:rPr>
          <w:rFonts w:ascii="Century Gothic" w:hAnsi="Century Gothic"/>
        </w:rPr>
        <w:t>comité social territorial</w:t>
      </w:r>
      <w:r w:rsidRPr="005A3D50">
        <w:rPr>
          <w:rFonts w:ascii="Century Gothic" w:hAnsi="Century Gothic"/>
        </w:rPr>
        <w:t xml:space="preserve">, </w:t>
      </w:r>
      <w:r w:rsidRPr="00FF73AA">
        <w:rPr>
          <w:rFonts w:ascii="Century Gothic" w:hAnsi="Century Gothic"/>
        </w:rPr>
        <w:t>par une délibération de la collectivité. La délibération portant création d’emploi précise le grade retenu</w:t>
      </w:r>
      <w:r w:rsidR="00DC2699" w:rsidRPr="00FF73AA">
        <w:rPr>
          <w:rFonts w:ascii="Century Gothic" w:hAnsi="Century Gothic"/>
        </w:rPr>
        <w:t>,</w:t>
      </w:r>
      <w:r w:rsidRPr="00FF73AA">
        <w:rPr>
          <w:rFonts w:ascii="Century Gothic" w:hAnsi="Century Gothic"/>
        </w:rPr>
        <w:t xml:space="preserve"> la durée hebdomadaire de travail, la date de création du poste et la possibilité de recours à un contractuel.</w:t>
      </w:r>
    </w:p>
    <w:p w14:paraId="3E000D07" w14:textId="77777777" w:rsidR="00EA2E72" w:rsidRPr="00FF73AA" w:rsidRDefault="00EA2E72" w:rsidP="00EA2E72">
      <w:pPr>
        <w:jc w:val="both"/>
        <w:rPr>
          <w:rFonts w:ascii="Century Gothic" w:hAnsi="Century Gothic"/>
        </w:rPr>
      </w:pPr>
      <w:r w:rsidRPr="00FF73AA">
        <w:rPr>
          <w:rFonts w:ascii="Century Gothic" w:hAnsi="Century Gothic"/>
        </w:rPr>
        <w:lastRenderedPageBreak/>
        <w:t xml:space="preserve">Dès lors qu’un emploi est créé ou devient vacant, il doit faire l’objet d’une publicité. La vacance d’emploi résulte soit de la création d’un poste par l’organe délibérant de la collectivité ou de l’établissement, soit du départ définitif ou temporaire du fonctionnaire. </w:t>
      </w:r>
    </w:p>
    <w:p w14:paraId="23009F89" w14:textId="77777777" w:rsidR="00EA2E72" w:rsidRPr="00FF73AA" w:rsidRDefault="00EA2E72" w:rsidP="00EA2E72">
      <w:pPr>
        <w:jc w:val="both"/>
        <w:rPr>
          <w:rFonts w:ascii="Century Gothic" w:hAnsi="Century Gothic"/>
          <w:strike/>
        </w:rPr>
      </w:pPr>
      <w:r w:rsidRPr="00FF73AA">
        <w:rPr>
          <w:rFonts w:ascii="Century Gothic" w:hAnsi="Century Gothic"/>
        </w:rPr>
        <w:t xml:space="preserve">L’autorité territoriale doit informer le centre de gestion compétent des déclarations de création ou de vacance d’emploi. Le centre de gestion assure, par tous moyens, la publicité de la création ou de la vacance d’emploi qui doit obligatoirement contenir le motif de la vacance, la description du poste à pourvoir et le grade correspondant à l’emploi vacant. Dans le cas où le poste peut être pourvu par un agent contractuel, la publication doit contenir le motif invoqué, la nature des fonctions, le niveau de recrutement et le niveau de rémunération (référence indiciaire). </w:t>
      </w:r>
    </w:p>
    <w:p w14:paraId="77A7DE99" w14:textId="77777777" w:rsidR="00EA2E72" w:rsidRPr="002E32C6" w:rsidRDefault="00EA2E72" w:rsidP="00EA2E72">
      <w:pPr>
        <w:pStyle w:val="Titre2"/>
        <w:numPr>
          <w:ilvl w:val="0"/>
          <w:numId w:val="8"/>
        </w:numPr>
        <w:rPr>
          <w:color w:val="0070C0"/>
          <w:sz w:val="22"/>
          <w:szCs w:val="22"/>
        </w:rPr>
      </w:pPr>
      <w:bookmarkStart w:id="143" w:name="_Toc514248532"/>
      <w:bookmarkStart w:id="144" w:name="_Toc163461366"/>
      <w:r w:rsidRPr="002E32C6">
        <w:rPr>
          <w:color w:val="0070C0"/>
          <w:sz w:val="22"/>
          <w:szCs w:val="22"/>
        </w:rPr>
        <w:t>Rémunération et action sociale</w:t>
      </w:r>
      <w:bookmarkEnd w:id="143"/>
      <w:bookmarkEnd w:id="144"/>
      <w:r w:rsidRPr="002E32C6">
        <w:rPr>
          <w:color w:val="0070C0"/>
          <w:sz w:val="22"/>
          <w:szCs w:val="22"/>
        </w:rPr>
        <w:t xml:space="preserve"> </w:t>
      </w:r>
    </w:p>
    <w:p w14:paraId="70F42495" w14:textId="559459AC" w:rsidR="00E65F00" w:rsidRPr="002E32C6" w:rsidRDefault="002E32C6" w:rsidP="00EA2E72">
      <w:pPr>
        <w:jc w:val="both"/>
        <w:rPr>
          <w:rFonts w:ascii="Century Gothic" w:hAnsi="Century Gothic"/>
          <w:b/>
          <w:i/>
          <w:color w:val="0070C0"/>
        </w:rPr>
      </w:pPr>
      <w:r w:rsidRPr="002E32C6">
        <w:rPr>
          <w:rFonts w:ascii="Century Gothic" w:hAnsi="Century Gothic"/>
          <w:b/>
          <w:i/>
          <w:color w:val="0070C0"/>
        </w:rPr>
        <w:t>Code général de la fonction publique, a</w:t>
      </w:r>
      <w:r w:rsidR="00E65F00" w:rsidRPr="002E32C6">
        <w:rPr>
          <w:rFonts w:ascii="Century Gothic" w:hAnsi="Century Gothic"/>
          <w:b/>
          <w:i/>
          <w:color w:val="0070C0"/>
        </w:rPr>
        <w:t xml:space="preserve">rticles L712-1 à L712-2 </w:t>
      </w:r>
    </w:p>
    <w:p w14:paraId="4E788A98" w14:textId="77777777" w:rsidR="00EA2E72" w:rsidRPr="002E32C6" w:rsidRDefault="00EA2E72" w:rsidP="00EA2E72">
      <w:pPr>
        <w:jc w:val="both"/>
        <w:rPr>
          <w:rFonts w:ascii="Century Gothic" w:hAnsi="Century Gothic"/>
          <w:b/>
          <w:i/>
          <w:color w:val="0070C0"/>
        </w:rPr>
      </w:pPr>
      <w:r w:rsidRPr="002E32C6">
        <w:rPr>
          <w:rFonts w:ascii="Century Gothic" w:hAnsi="Century Gothic"/>
          <w:b/>
          <w:i/>
          <w:color w:val="0070C0"/>
        </w:rPr>
        <w:t>Loi n° 2016-483 du 20 avril 2016 relative à la déontologie et aux droits et obligations des fonctionnaires</w:t>
      </w:r>
    </w:p>
    <w:p w14:paraId="0169C05D" w14:textId="77777777" w:rsidR="00EA2E72" w:rsidRPr="002E32C6" w:rsidRDefault="00EA2E72" w:rsidP="00EA2E72">
      <w:pPr>
        <w:jc w:val="both"/>
        <w:rPr>
          <w:rFonts w:ascii="Century Gothic" w:hAnsi="Century Gothic"/>
          <w:b/>
          <w:i/>
          <w:color w:val="0070C0"/>
        </w:rPr>
      </w:pPr>
      <w:r w:rsidRPr="002E32C6">
        <w:rPr>
          <w:rFonts w:ascii="Century Gothic" w:hAnsi="Century Gothic"/>
          <w:b/>
          <w:i/>
          <w:color w:val="0070C0"/>
        </w:rPr>
        <w:t>Décret n° 85-1148 du 24 octobre 1985 modifié relatif à la rémunération des personnels civils et militaires de l'Etat, des personnels des collectivités territoriales et des personnels des établissements publics d'hospitalisation</w:t>
      </w:r>
    </w:p>
    <w:p w14:paraId="51056CC7" w14:textId="77777777" w:rsidR="00EA2E72" w:rsidRPr="00FF73AA" w:rsidRDefault="00EA2E72" w:rsidP="00EA2E72">
      <w:pPr>
        <w:pStyle w:val="Titre3"/>
        <w:numPr>
          <w:ilvl w:val="0"/>
          <w:numId w:val="24"/>
        </w:numPr>
        <w:rPr>
          <w:sz w:val="22"/>
        </w:rPr>
      </w:pPr>
      <w:bookmarkStart w:id="145" w:name="_Toc514248533"/>
      <w:bookmarkStart w:id="146" w:name="_Toc163461367"/>
      <w:r w:rsidRPr="00FF73AA">
        <w:rPr>
          <w:sz w:val="22"/>
        </w:rPr>
        <w:t>Rémunération</w:t>
      </w:r>
      <w:bookmarkEnd w:id="145"/>
      <w:bookmarkEnd w:id="146"/>
      <w:r w:rsidRPr="00FF73AA">
        <w:rPr>
          <w:sz w:val="22"/>
        </w:rPr>
        <w:t xml:space="preserve"> </w:t>
      </w:r>
    </w:p>
    <w:p w14:paraId="582AE296" w14:textId="77777777" w:rsidR="00EA2E72" w:rsidRPr="00FF73AA" w:rsidRDefault="00EA2E72" w:rsidP="00EA2E72">
      <w:pPr>
        <w:pStyle w:val="Titre4"/>
        <w:numPr>
          <w:ilvl w:val="0"/>
          <w:numId w:val="25"/>
        </w:numPr>
      </w:pPr>
      <w:bookmarkStart w:id="147" w:name="_Toc514248534"/>
      <w:r w:rsidRPr="00FF73AA">
        <w:t>Les modalités de rémunération</w:t>
      </w:r>
      <w:bookmarkEnd w:id="147"/>
      <w:r w:rsidRPr="00FF73AA">
        <w:t xml:space="preserve"> </w:t>
      </w:r>
    </w:p>
    <w:p w14:paraId="00438710" w14:textId="77777777" w:rsidR="00EA2E72" w:rsidRPr="00FF73AA" w:rsidRDefault="00EA2E72" w:rsidP="00EA2E72">
      <w:pPr>
        <w:jc w:val="both"/>
        <w:rPr>
          <w:rFonts w:ascii="Century Gothic" w:hAnsi="Century Gothic"/>
        </w:rPr>
      </w:pPr>
      <w:r w:rsidRPr="00FF73AA">
        <w:rPr>
          <w:rFonts w:ascii="Century Gothic" w:hAnsi="Century Gothic"/>
        </w:rPr>
        <w:t xml:space="preserve">Tout agent a droit à une rémunération après service fait. La rémunération comprend le traitement indiciaire, l’indemnité de résidence, le supplément familial de traitement, les indemnités instituées par un texte législatif ou réglementaire et les prestations familiales obligatoires. </w:t>
      </w:r>
    </w:p>
    <w:p w14:paraId="39A119E0" w14:textId="77777777" w:rsidR="00EA2E72" w:rsidRPr="00FF73AA" w:rsidRDefault="00EA2E72" w:rsidP="00EA2E72">
      <w:pPr>
        <w:pStyle w:val="Titre5"/>
        <w:numPr>
          <w:ilvl w:val="0"/>
          <w:numId w:val="27"/>
        </w:numPr>
      </w:pPr>
      <w:bookmarkStart w:id="148" w:name="_Toc514248535"/>
      <w:r w:rsidRPr="00FF73AA">
        <w:t>Le traitement indiciaire</w:t>
      </w:r>
      <w:bookmarkEnd w:id="148"/>
      <w:r w:rsidRPr="00FF73AA">
        <w:t xml:space="preserve"> ou le traitement de base</w:t>
      </w:r>
    </w:p>
    <w:p w14:paraId="746A6E88" w14:textId="77777777" w:rsidR="00EA2E72" w:rsidRPr="00FF73AA" w:rsidRDefault="00EA2E72" w:rsidP="00EA2E72">
      <w:pPr>
        <w:jc w:val="both"/>
        <w:rPr>
          <w:rFonts w:ascii="Century Gothic" w:hAnsi="Century Gothic"/>
        </w:rPr>
      </w:pPr>
      <w:r w:rsidRPr="00FF73AA">
        <w:rPr>
          <w:rFonts w:ascii="Century Gothic" w:hAnsi="Century Gothic"/>
        </w:rPr>
        <w:t xml:space="preserve">Le montant du traitement indiciaire est déterminé en fonction du grade et de l’échelon de l’agent ou en fonction de l’emploi dans lequel il a été nommé. </w:t>
      </w:r>
    </w:p>
    <w:p w14:paraId="321F3C90" w14:textId="4543F2BD" w:rsidR="00EA2E72" w:rsidRPr="00FF73AA" w:rsidRDefault="00EA2E72" w:rsidP="00EA2E72">
      <w:pPr>
        <w:jc w:val="both"/>
        <w:rPr>
          <w:rFonts w:ascii="Century Gothic" w:hAnsi="Century Gothic"/>
        </w:rPr>
      </w:pPr>
      <w:r w:rsidRPr="00FF73AA">
        <w:rPr>
          <w:rFonts w:ascii="Century Gothic" w:hAnsi="Century Gothic"/>
        </w:rPr>
        <w:t>Le traitement de base d’un agent public ne peut pas être inférieur à un montant plancher propre à la fonction publique, ni au SMIC. L’indice de base de la fonction publique est fixé à 100. Les échelles ou grilles indiciaires sont déterminées par les statuts particuliers des cadres d’emplois, catégories et gr</w:t>
      </w:r>
      <w:r w:rsidR="000B7AFD" w:rsidRPr="00FF73AA">
        <w:rPr>
          <w:rFonts w:ascii="Century Gothic" w:hAnsi="Century Gothic"/>
        </w:rPr>
        <w:t>a</w:t>
      </w:r>
      <w:r w:rsidRPr="00FF73AA">
        <w:rPr>
          <w:rFonts w:ascii="Century Gothic" w:hAnsi="Century Gothic"/>
        </w:rPr>
        <w:t>des.</w:t>
      </w:r>
    </w:p>
    <w:p w14:paraId="73631C2D" w14:textId="77777777" w:rsidR="00EA2E72" w:rsidRDefault="00EA2E72" w:rsidP="00EA2E72">
      <w:pPr>
        <w:pStyle w:val="Titre5"/>
        <w:numPr>
          <w:ilvl w:val="0"/>
          <w:numId w:val="27"/>
        </w:numPr>
      </w:pPr>
      <w:bookmarkStart w:id="149" w:name="_Toc514248536"/>
      <w:r w:rsidRPr="00FF73AA">
        <w:t>Le supplément familial de traitement</w:t>
      </w:r>
      <w:bookmarkEnd w:id="149"/>
    </w:p>
    <w:p w14:paraId="3C3CEF92" w14:textId="77777777" w:rsidR="00EA2E72" w:rsidRPr="00FF73AA" w:rsidRDefault="00EA2E72" w:rsidP="00EA2E72">
      <w:pPr>
        <w:jc w:val="both"/>
        <w:rPr>
          <w:rFonts w:ascii="Century Gothic" w:hAnsi="Century Gothic"/>
        </w:rPr>
      </w:pPr>
      <w:r w:rsidRPr="00FF73AA">
        <w:rPr>
          <w:rFonts w:ascii="Century Gothic" w:hAnsi="Century Gothic"/>
        </w:rPr>
        <w:t xml:space="preserve">Le supplément familial de traitement est ouvert aux agents ayant au moins un enfant de moins de 20 ans à charge au sens des prestations familiales. Lorsque les deux parents sont agents publics, un seul d’entre eux peut percevoir le supplément familial de traitement. </w:t>
      </w:r>
    </w:p>
    <w:p w14:paraId="08BF8C62" w14:textId="77777777" w:rsidR="00EA2E72" w:rsidRPr="00FF73AA" w:rsidRDefault="00EA2E72" w:rsidP="00EA2E72">
      <w:pPr>
        <w:jc w:val="both"/>
        <w:rPr>
          <w:rFonts w:ascii="Century Gothic" w:hAnsi="Century Gothic"/>
        </w:rPr>
      </w:pPr>
      <w:r w:rsidRPr="00FF73AA">
        <w:rPr>
          <w:rFonts w:ascii="Century Gothic" w:hAnsi="Century Gothic"/>
        </w:rPr>
        <w:lastRenderedPageBreak/>
        <w:t>Le supplément familial de traitement est déterminé en fonction de l’indice de rémunération de l’agent, il comprend une part fixe et une part calculée de manière proportionnelle au traitement indiciaire brut, celle-ci variant en fonction du nombre d’enfants à charge.</w:t>
      </w:r>
    </w:p>
    <w:p w14:paraId="377944FF" w14:textId="77777777" w:rsidR="00EA2E72" w:rsidRPr="00FF73AA" w:rsidRDefault="00EA2E72" w:rsidP="00EA2E72">
      <w:pPr>
        <w:pStyle w:val="Titre5"/>
        <w:numPr>
          <w:ilvl w:val="0"/>
          <w:numId w:val="27"/>
        </w:numPr>
      </w:pPr>
      <w:bookmarkStart w:id="150" w:name="_Toc514248537"/>
      <w:r w:rsidRPr="00FF73AA">
        <w:t>Le régime indemnitaire</w:t>
      </w:r>
      <w:bookmarkEnd w:id="150"/>
      <w:r w:rsidRPr="00FF73AA">
        <w:t xml:space="preserve"> </w:t>
      </w:r>
    </w:p>
    <w:p w14:paraId="4258C9B9" w14:textId="54B1FD67" w:rsidR="00EA2E72" w:rsidRPr="00FF73AA" w:rsidRDefault="00EA2E72" w:rsidP="00EA2E72">
      <w:pPr>
        <w:pStyle w:val="Sansinterligne"/>
        <w:rPr>
          <w:b/>
          <w:i/>
          <w:color w:val="2E74B5" w:themeColor="accent1" w:themeShade="BF"/>
        </w:rPr>
      </w:pPr>
      <w:r w:rsidRPr="00FF73AA">
        <w:rPr>
          <w:b/>
          <w:i/>
          <w:color w:val="2E74B5" w:themeColor="accent1" w:themeShade="BF"/>
        </w:rPr>
        <w:t>Décret n°91-875 du 6 septembre 1991 pris pour l'application du premier alinéa de l'article 88 de la loi du 26 janvier 1984 portant dispositions statutaires relatives à la fonction publique territoriale</w:t>
      </w:r>
    </w:p>
    <w:p w14:paraId="4B5333FB" w14:textId="77777777" w:rsidR="00852D8C" w:rsidRPr="00FF73AA" w:rsidRDefault="00852D8C" w:rsidP="00EA2E72">
      <w:pPr>
        <w:pStyle w:val="Sansinterligne"/>
        <w:rPr>
          <w:b/>
          <w:i/>
          <w:color w:val="2E74B5" w:themeColor="accent1" w:themeShade="BF"/>
        </w:rPr>
      </w:pPr>
    </w:p>
    <w:p w14:paraId="633F84F0" w14:textId="77777777" w:rsidR="00EA2E72" w:rsidRPr="00FF73AA" w:rsidRDefault="00EA2E72" w:rsidP="00EA2E72">
      <w:pPr>
        <w:jc w:val="both"/>
        <w:rPr>
          <w:rStyle w:val="lev"/>
          <w:rFonts w:ascii="Century Gothic" w:hAnsi="Century Gothic"/>
          <w:i/>
          <w:color w:val="2E74B5" w:themeColor="accent1" w:themeShade="BF"/>
        </w:rPr>
      </w:pPr>
      <w:r w:rsidRPr="00FF73AA">
        <w:rPr>
          <w:rStyle w:val="lev"/>
          <w:rFonts w:ascii="Century Gothic" w:hAnsi="Century Gothic"/>
          <w:i/>
          <w:color w:val="2E74B5" w:themeColor="accent1" w:themeShade="BF"/>
        </w:rPr>
        <w:t>Décret n° 2014-513 du 20 mai 2014 portant création d'un régime indemnitaire tenant compte des fonctions, des sujétions, de l'expertise et de l'engagement professionnel dans la fonction publique de l'Etat</w:t>
      </w:r>
    </w:p>
    <w:p w14:paraId="0AD4502E" w14:textId="7185C445" w:rsidR="00EA2E72" w:rsidRDefault="00EA2E72" w:rsidP="00E65F00">
      <w:pPr>
        <w:pStyle w:val="Sansinterligne"/>
        <w:rPr>
          <w:b/>
          <w:i/>
          <w:color w:val="2E74B5" w:themeColor="accent1" w:themeShade="BF"/>
        </w:rPr>
      </w:pPr>
      <w:r w:rsidRPr="00FF73AA">
        <w:rPr>
          <w:b/>
          <w:i/>
          <w:color w:val="2E74B5" w:themeColor="accent1" w:themeShade="BF"/>
        </w:rPr>
        <w:t>Décret n° 2020-182 du 27 février 2020 relatif au régime indemnitaire des agents de la fonction publique territoriale</w:t>
      </w:r>
    </w:p>
    <w:p w14:paraId="5AA5B688" w14:textId="77777777" w:rsidR="00C9142E" w:rsidRDefault="00C9142E" w:rsidP="00E65F00">
      <w:pPr>
        <w:pStyle w:val="Sansinterligne"/>
        <w:rPr>
          <w:b/>
          <w:i/>
          <w:color w:val="2E74B5" w:themeColor="accent1" w:themeShade="BF"/>
        </w:rPr>
      </w:pPr>
    </w:p>
    <w:p w14:paraId="32591814" w14:textId="77777777" w:rsidR="00C9142E" w:rsidRPr="00C9142E" w:rsidRDefault="00C9142E" w:rsidP="00E65F00">
      <w:pPr>
        <w:pStyle w:val="Sansinterligne"/>
        <w:rPr>
          <w:b/>
          <w:i/>
          <w:color w:val="70AD47" w:themeColor="accent6"/>
        </w:rPr>
      </w:pPr>
    </w:p>
    <w:p w14:paraId="0E14B022" w14:textId="77777777" w:rsidR="00EA2E72" w:rsidRPr="00FF73AA" w:rsidRDefault="00EA2E72" w:rsidP="00EA2E72">
      <w:pPr>
        <w:jc w:val="both"/>
        <w:rPr>
          <w:rFonts w:ascii="Century Gothic" w:hAnsi="Century Gothic"/>
        </w:rPr>
      </w:pPr>
      <w:r w:rsidRPr="00FF73AA">
        <w:rPr>
          <w:rFonts w:ascii="Century Gothic" w:hAnsi="Century Gothic"/>
        </w:rPr>
        <w:t>Le régime indemnitaire constitue un complément non obligatoire du traitement qui est distinct des autres éléments de rémunération. Les primes et indemnités sont attribuées sur décision de l’organe délibérant de la collectivité.</w:t>
      </w:r>
    </w:p>
    <w:p w14:paraId="4AB5BD67" w14:textId="41138389" w:rsidR="00EA2E72" w:rsidRPr="00FF73AA" w:rsidRDefault="00EA2E72" w:rsidP="00EA2E72">
      <w:pPr>
        <w:jc w:val="both"/>
        <w:rPr>
          <w:rFonts w:ascii="Century Gothic" w:hAnsi="Century Gothic"/>
        </w:rPr>
      </w:pPr>
      <w:r w:rsidRPr="00FF73AA">
        <w:rPr>
          <w:rFonts w:ascii="Century Gothic" w:hAnsi="Century Gothic"/>
        </w:rPr>
        <w:t xml:space="preserve">Le régime indemnitaire est soumis au principe de parité. Les collectivités territoriales qui mettent en place un régime indemnitaire sont tenues de respecter le plafond indemnitaire fixé pour les agents de l’Etat exerçant des fonctions équivalentes. </w:t>
      </w:r>
    </w:p>
    <w:p w14:paraId="392FE2F9" w14:textId="77777777" w:rsidR="00EA2E72" w:rsidRPr="00FF73AA" w:rsidRDefault="00EA2E72" w:rsidP="00EA2E72">
      <w:pPr>
        <w:jc w:val="both"/>
        <w:rPr>
          <w:rStyle w:val="lev"/>
          <w:rFonts w:ascii="Century Gothic" w:hAnsi="Century Gothic"/>
          <w:b w:val="0"/>
          <w:bCs w:val="0"/>
        </w:rPr>
      </w:pPr>
      <w:r w:rsidRPr="00FF73AA">
        <w:rPr>
          <w:rFonts w:ascii="Century Gothic" w:hAnsi="Century Gothic"/>
        </w:rPr>
        <w:t>Le régime</w:t>
      </w:r>
      <w:r w:rsidRPr="00FF73AA">
        <w:rPr>
          <w:rStyle w:val="lev"/>
          <w:rFonts w:ascii="Century Gothic" w:hAnsi="Century Gothic"/>
        </w:rPr>
        <w:t xml:space="preserve"> </w:t>
      </w:r>
      <w:r w:rsidRPr="00FF73AA">
        <w:rPr>
          <w:rStyle w:val="lev"/>
          <w:rFonts w:ascii="Century Gothic" w:hAnsi="Century Gothic"/>
          <w:b w:val="0"/>
        </w:rPr>
        <w:t xml:space="preserve">indemnitaire tenant compte des fonctions, des sujétions, de l’expertise et de l’engagement professionnel (RIFSEEP) est composé de deux parts : </w:t>
      </w:r>
    </w:p>
    <w:p w14:paraId="7D233A07" w14:textId="77777777" w:rsidR="00EA2E72" w:rsidRPr="00FF73AA" w:rsidRDefault="00EA2E72" w:rsidP="00EA2E72">
      <w:pPr>
        <w:pStyle w:val="Paragraphedeliste"/>
        <w:numPr>
          <w:ilvl w:val="0"/>
          <w:numId w:val="4"/>
        </w:numPr>
        <w:jc w:val="both"/>
        <w:rPr>
          <w:rStyle w:val="lev"/>
          <w:rFonts w:ascii="Century Gothic" w:hAnsi="Century Gothic"/>
          <w:b w:val="0"/>
          <w:bCs w:val="0"/>
        </w:rPr>
      </w:pPr>
      <w:r w:rsidRPr="00FF73AA">
        <w:rPr>
          <w:rStyle w:val="lev"/>
          <w:rFonts w:ascii="Century Gothic" w:hAnsi="Century Gothic"/>
          <w:b w:val="0"/>
        </w:rPr>
        <w:t>L’indemnité de fonctions, de sujétions et d’expertise (IFSE) qui est une part fixe déterminée selon les fonctions et l’expérience de l’agent. Le montant dépend du niveau de responsabilité, de technicité, d’expertise, d’expérience ou de qualification requis à l’exercice des fonctions.</w:t>
      </w:r>
    </w:p>
    <w:p w14:paraId="4B761B00" w14:textId="77777777" w:rsidR="00EA2E72" w:rsidRPr="00FF73AA" w:rsidRDefault="00EA2E72" w:rsidP="00EA2E72">
      <w:pPr>
        <w:pStyle w:val="Paragraphedeliste"/>
        <w:numPr>
          <w:ilvl w:val="0"/>
          <w:numId w:val="4"/>
        </w:numPr>
        <w:jc w:val="both"/>
        <w:rPr>
          <w:rStyle w:val="lev"/>
          <w:rFonts w:ascii="Century Gothic" w:hAnsi="Century Gothic"/>
          <w:b w:val="0"/>
        </w:rPr>
      </w:pPr>
      <w:r w:rsidRPr="00FF73AA">
        <w:rPr>
          <w:rStyle w:val="lev"/>
          <w:rFonts w:ascii="Century Gothic" w:hAnsi="Century Gothic"/>
          <w:b w:val="0"/>
        </w:rPr>
        <w:t>Le complément indemnitaire annuel (CIA) qui est une part variable et facultative. Il tient compte de l’engagement professionnel de l’agent qui s’apprécie lors de l’entretien professionnel, il peut être lié à la réalisation d’objectifs quantitatifs ou qualitatifs</w:t>
      </w:r>
      <w:bookmarkStart w:id="151" w:name="__RefHeading__334_1398008793"/>
      <w:bookmarkEnd w:id="151"/>
      <w:r w:rsidRPr="00FF73AA">
        <w:rPr>
          <w:rStyle w:val="lev"/>
          <w:rFonts w:ascii="Century Gothic" w:hAnsi="Century Gothic"/>
          <w:b w:val="0"/>
        </w:rPr>
        <w:t>.</w:t>
      </w:r>
    </w:p>
    <w:p w14:paraId="0CF69D9A" w14:textId="77777777" w:rsidR="00EA2E72" w:rsidRPr="00FF73AA" w:rsidRDefault="00EA2E72" w:rsidP="00EA2E72">
      <w:pPr>
        <w:pBdr>
          <w:top w:val="single" w:sz="12" w:space="1" w:color="7030A0"/>
          <w:left w:val="single" w:sz="12" w:space="4" w:color="7030A0"/>
          <w:bottom w:val="single" w:sz="12" w:space="1" w:color="7030A0"/>
          <w:right w:val="single" w:sz="12" w:space="3" w:color="7030A0"/>
        </w:pBdr>
        <w:jc w:val="both"/>
        <w:rPr>
          <w:rFonts w:ascii="Century Gothic" w:hAnsi="Century Gothic"/>
          <w:bCs/>
        </w:rPr>
      </w:pPr>
      <w:r w:rsidRPr="00FF73AA">
        <w:rPr>
          <w:rFonts w:ascii="Century Gothic" w:hAnsi="Century Gothic"/>
          <w:bCs/>
        </w:rPr>
        <w:t>Le régime indemnitaire, les primes et indemnités mises en place dans la collectivité ou l’établissement public :</w:t>
      </w:r>
    </w:p>
    <w:p w14:paraId="6C08E52C" w14:textId="77777777" w:rsidR="00EA2E72" w:rsidRPr="00FF73AA" w:rsidRDefault="00EA2E72" w:rsidP="00EA2E72">
      <w:pPr>
        <w:pBdr>
          <w:top w:val="single" w:sz="12" w:space="1" w:color="7030A0"/>
          <w:left w:val="single" w:sz="12" w:space="4" w:color="7030A0"/>
          <w:bottom w:val="single" w:sz="12" w:space="1" w:color="7030A0"/>
          <w:right w:val="single" w:sz="12" w:space="3" w:color="7030A0"/>
        </w:pBdr>
        <w:jc w:val="both"/>
        <w:rPr>
          <w:rFonts w:ascii="Century Gothic" w:hAnsi="Century Gothic"/>
          <w:bCs/>
        </w:rPr>
      </w:pPr>
      <w:r w:rsidRPr="00FF73AA">
        <w:rPr>
          <w:rFonts w:ascii="Century Gothic" w:hAnsi="Century Gothic"/>
          <w:bCs/>
        </w:rPr>
        <w:t xml:space="preserve"> </w:t>
      </w:r>
    </w:p>
    <w:p w14:paraId="2C4CCD16" w14:textId="77777777" w:rsidR="00EA2E72" w:rsidRPr="00FF73AA" w:rsidRDefault="00EA2E72" w:rsidP="00EA2E72">
      <w:pPr>
        <w:pStyle w:val="Titre5"/>
        <w:numPr>
          <w:ilvl w:val="0"/>
          <w:numId w:val="27"/>
        </w:numPr>
      </w:pPr>
      <w:bookmarkStart w:id="152" w:name="_Toc514248538"/>
      <w:r w:rsidRPr="00FF73AA">
        <w:t>La nouvelle bonification indiciaire</w:t>
      </w:r>
      <w:bookmarkEnd w:id="152"/>
      <w:r w:rsidRPr="00FF73AA">
        <w:t xml:space="preserve"> </w:t>
      </w:r>
    </w:p>
    <w:p w14:paraId="19648176" w14:textId="77777777" w:rsidR="00EA2E72" w:rsidRPr="002E32C6" w:rsidRDefault="00EA2E72" w:rsidP="00EA2E72">
      <w:pPr>
        <w:jc w:val="both"/>
        <w:rPr>
          <w:rFonts w:ascii="Century Gothic" w:hAnsi="Century Gothic"/>
          <w:b/>
          <w:i/>
          <w:color w:val="0070C0"/>
        </w:rPr>
      </w:pPr>
      <w:r w:rsidRPr="002E32C6">
        <w:rPr>
          <w:rFonts w:ascii="Century Gothic" w:hAnsi="Century Gothic"/>
          <w:b/>
          <w:i/>
          <w:color w:val="0070C0"/>
        </w:rPr>
        <w:t>Loi n° 91-73 du 18 janvier 1991 portant dispositions relatives à la santé publique et aux assurances sociales</w:t>
      </w:r>
    </w:p>
    <w:p w14:paraId="5EBA0BC5" w14:textId="5687CE21" w:rsidR="008C21DF" w:rsidRPr="002E32C6" w:rsidRDefault="008C21DF" w:rsidP="00EA2E72">
      <w:pPr>
        <w:jc w:val="both"/>
        <w:rPr>
          <w:rFonts w:ascii="Century Gothic" w:hAnsi="Century Gothic"/>
          <w:b/>
          <w:i/>
          <w:color w:val="0070C0"/>
        </w:rPr>
      </w:pPr>
      <w:r w:rsidRPr="002E32C6">
        <w:rPr>
          <w:rFonts w:ascii="Century Gothic" w:hAnsi="Century Gothic"/>
          <w:b/>
          <w:i/>
          <w:color w:val="0070C0"/>
        </w:rPr>
        <w:lastRenderedPageBreak/>
        <w:t>Décret n°93-863 du 18 juin 1993 </w:t>
      </w:r>
    </w:p>
    <w:p w14:paraId="7B900745" w14:textId="7C4EEEC6" w:rsidR="008C21DF" w:rsidRPr="002E32C6" w:rsidRDefault="008C21DF" w:rsidP="00EA2E72">
      <w:pPr>
        <w:jc w:val="both"/>
        <w:rPr>
          <w:rFonts w:ascii="Century Gothic" w:hAnsi="Century Gothic"/>
          <w:b/>
          <w:i/>
          <w:color w:val="0070C0"/>
        </w:rPr>
      </w:pPr>
      <w:r w:rsidRPr="002E32C6">
        <w:rPr>
          <w:rFonts w:ascii="Century Gothic" w:hAnsi="Century Gothic"/>
          <w:b/>
          <w:i/>
          <w:color w:val="0070C0"/>
        </w:rPr>
        <w:t>Décret n°2006-779 du 3 juillet 2006 et décret n°2006-780 du 3 juillet 2006</w:t>
      </w:r>
    </w:p>
    <w:p w14:paraId="3FC755BF" w14:textId="2A808065" w:rsidR="00EA2E72" w:rsidRPr="00FF73AA" w:rsidRDefault="00EA2E72" w:rsidP="00EA2E72">
      <w:pPr>
        <w:jc w:val="both"/>
        <w:rPr>
          <w:rStyle w:val="lev"/>
          <w:rFonts w:ascii="Century Gothic" w:hAnsi="Century Gothic"/>
          <w:b w:val="0"/>
        </w:rPr>
      </w:pPr>
      <w:r w:rsidRPr="00FF73AA">
        <w:rPr>
          <w:rFonts w:ascii="Century Gothic" w:hAnsi="Century Gothic"/>
        </w:rPr>
        <w:t xml:space="preserve">La nouvelle bonification indiciaire s’applique aux emplois ou grades ayant une responsabilité ou une technicité particulière, elle se traduit par l’attribution de points d’indices majorés. Seuls les agents titulaires ou stagiaires et les agents contractuels </w:t>
      </w:r>
      <w:r w:rsidRPr="00FF73AA">
        <w:rPr>
          <w:rStyle w:val="lev"/>
          <w:rFonts w:ascii="Century Gothic" w:hAnsi="Century Gothic"/>
          <w:b w:val="0"/>
        </w:rPr>
        <w:t xml:space="preserve">recrutés en qualité de travailleurs handicapés peuvent en bénéficier. </w:t>
      </w:r>
    </w:p>
    <w:p w14:paraId="5D315DF8" w14:textId="77777777" w:rsidR="00EA2E72" w:rsidRPr="00FF73AA" w:rsidRDefault="00EA2E72" w:rsidP="00EA2E72">
      <w:pPr>
        <w:jc w:val="both"/>
        <w:rPr>
          <w:rFonts w:ascii="Century Gothic" w:hAnsi="Century Gothic"/>
        </w:rPr>
      </w:pPr>
      <w:r w:rsidRPr="00FF73AA">
        <w:rPr>
          <w:rStyle w:val="lev"/>
          <w:rFonts w:ascii="Century Gothic" w:hAnsi="Century Gothic"/>
          <w:b w:val="0"/>
        </w:rPr>
        <w:t>La</w:t>
      </w:r>
      <w:r w:rsidRPr="00FF73AA">
        <w:rPr>
          <w:rStyle w:val="lev"/>
          <w:rFonts w:ascii="Century Gothic" w:hAnsi="Century Gothic"/>
        </w:rPr>
        <w:t xml:space="preserve"> </w:t>
      </w:r>
      <w:r w:rsidRPr="00FF73AA">
        <w:rPr>
          <w:rFonts w:ascii="Century Gothic" w:hAnsi="Century Gothic"/>
        </w:rPr>
        <w:t xml:space="preserve">nouvelle bonification indiciaire n’est plus versée dès lors que l’agent cesse d’exercer les fonctions y ouvrant droit. </w:t>
      </w:r>
    </w:p>
    <w:p w14:paraId="49EEEE47" w14:textId="1D194C28" w:rsidR="00EA2E72" w:rsidRPr="00FF73AA" w:rsidRDefault="00EA2E72" w:rsidP="00EA2E72">
      <w:pPr>
        <w:jc w:val="both"/>
        <w:rPr>
          <w:rFonts w:ascii="Century Gothic" w:hAnsi="Century Gothic"/>
        </w:rPr>
      </w:pPr>
      <w:r w:rsidRPr="00FF73AA">
        <w:rPr>
          <w:rFonts w:ascii="Century Gothic" w:hAnsi="Century Gothic"/>
        </w:rPr>
        <w:t xml:space="preserve">Cette bonification se traduit, à la retraite, par le versement d’un supplément de pension qui est défini en fonction du montant de la bonification et de la durée de sa perception et qui s’ajoute à la pension attribuée à titre principal. </w:t>
      </w:r>
    </w:p>
    <w:p w14:paraId="6E8B5379" w14:textId="277920BF" w:rsidR="00574B1A" w:rsidRPr="00FF73AA" w:rsidRDefault="00574B1A" w:rsidP="00EA2E72">
      <w:pPr>
        <w:jc w:val="both"/>
        <w:rPr>
          <w:rFonts w:ascii="Century Gothic" w:hAnsi="Century Gothic"/>
        </w:rPr>
      </w:pPr>
      <w:r w:rsidRPr="00FF73AA">
        <w:rPr>
          <w:rFonts w:ascii="Century Gothic" w:hAnsi="Century Gothic"/>
        </w:rPr>
        <w:t>Pour connaitre les fonctions éligibles à la nouvelle bonification indiciaire, il convient de se référer à la règlement</w:t>
      </w:r>
      <w:r w:rsidR="00DE291C" w:rsidRPr="00FF73AA">
        <w:rPr>
          <w:rFonts w:ascii="Century Gothic" w:hAnsi="Century Gothic"/>
        </w:rPr>
        <w:t>ation</w:t>
      </w:r>
      <w:r w:rsidRPr="00FF73AA">
        <w:rPr>
          <w:rFonts w:ascii="Century Gothic" w:hAnsi="Century Gothic"/>
        </w:rPr>
        <w:t xml:space="preserve"> en vigueur (décrets d’application).</w:t>
      </w:r>
    </w:p>
    <w:p w14:paraId="6E37E4F2" w14:textId="77777777" w:rsidR="00EA2E72" w:rsidRPr="00FF73AA" w:rsidRDefault="00EA2E72" w:rsidP="00EA2E72">
      <w:pPr>
        <w:pStyle w:val="Titre4"/>
        <w:numPr>
          <w:ilvl w:val="0"/>
          <w:numId w:val="25"/>
        </w:numPr>
      </w:pPr>
      <w:bookmarkStart w:id="153" w:name="_Toc514248539"/>
      <w:r w:rsidRPr="00FF73AA">
        <w:t>Rémunération des agents contractuels</w:t>
      </w:r>
      <w:bookmarkEnd w:id="153"/>
      <w:r w:rsidRPr="00FF73AA">
        <w:t xml:space="preserve"> </w:t>
      </w:r>
    </w:p>
    <w:p w14:paraId="7156F8DE" w14:textId="77777777" w:rsidR="00EA2E72" w:rsidRPr="003441B4" w:rsidRDefault="00EA2E72" w:rsidP="00EA2E72">
      <w:pPr>
        <w:jc w:val="both"/>
        <w:rPr>
          <w:rStyle w:val="lev"/>
          <w:rFonts w:ascii="Century Gothic" w:hAnsi="Century Gothic"/>
          <w:i/>
          <w:color w:val="0070C0"/>
        </w:rPr>
      </w:pPr>
      <w:r w:rsidRPr="003441B4">
        <w:rPr>
          <w:rStyle w:val="lev"/>
          <w:rFonts w:ascii="Century Gothic" w:hAnsi="Century Gothic"/>
          <w:i/>
          <w:color w:val="0070C0"/>
        </w:rPr>
        <w:t xml:space="preserve">Décret n° 86-83 du 17 janvier 1986 relatif aux dispositions générales applicables aux agents contractuels de l'Etat </w:t>
      </w:r>
    </w:p>
    <w:p w14:paraId="30965EA6" w14:textId="77777777" w:rsidR="00EA2E72" w:rsidRPr="00FF73AA" w:rsidRDefault="00EA2E72" w:rsidP="00EA2E72">
      <w:pPr>
        <w:jc w:val="both"/>
        <w:rPr>
          <w:rFonts w:ascii="Century Gothic" w:hAnsi="Century Gothic"/>
        </w:rPr>
      </w:pPr>
      <w:r w:rsidRPr="00FF73AA">
        <w:rPr>
          <w:rFonts w:ascii="Century Gothic" w:hAnsi="Century Gothic"/>
        </w:rPr>
        <w:t>L’autorité administrative fixe le montant de la rémunération des agents contractuels par un indice et dans le respect du principe de parité. Les conditions de rémunération de l’agent contractuel sont indiquées dans le contrat.</w:t>
      </w:r>
    </w:p>
    <w:p w14:paraId="13B9E5D7" w14:textId="77777777" w:rsidR="00EA2E72" w:rsidRPr="00FF73AA" w:rsidRDefault="00EA2E72" w:rsidP="00EA2E72">
      <w:pPr>
        <w:jc w:val="both"/>
        <w:rPr>
          <w:rFonts w:ascii="Century Gothic" w:hAnsi="Century Gothic"/>
        </w:rPr>
      </w:pPr>
      <w:r w:rsidRPr="00FF73AA">
        <w:rPr>
          <w:rFonts w:ascii="Century Gothic" w:hAnsi="Century Gothic"/>
        </w:rPr>
        <w:t>Le montant de la rémunération ne doit pas être inférieur au salaire minimum interprofessionnel de croissance (SMIC) et toute indexation sur le SMIC est interdite. Le montant de rémunération est déterminé en prenant en compte les fonctions occupées, la qualification requise pour leur exercice, la qualification de l'agent et son expérience.</w:t>
      </w:r>
    </w:p>
    <w:p w14:paraId="5DB33348" w14:textId="77777777" w:rsidR="00EA2E72" w:rsidRPr="00FF73AA" w:rsidRDefault="00EA2E72" w:rsidP="00EA2E72">
      <w:pPr>
        <w:jc w:val="both"/>
        <w:rPr>
          <w:rFonts w:ascii="Century Gothic" w:hAnsi="Century Gothic"/>
        </w:rPr>
      </w:pPr>
      <w:r w:rsidRPr="00FF73AA">
        <w:rPr>
          <w:rFonts w:ascii="Century Gothic" w:hAnsi="Century Gothic"/>
        </w:rPr>
        <w:t xml:space="preserve">La rémunération des agents en CDI et des agents en CDD employés auprès du même employeur est </w:t>
      </w:r>
      <w:proofErr w:type="gramStart"/>
      <w:r w:rsidRPr="00FF73AA">
        <w:rPr>
          <w:rFonts w:ascii="Century Gothic" w:hAnsi="Century Gothic"/>
        </w:rPr>
        <w:t>réévaluée</w:t>
      </w:r>
      <w:proofErr w:type="gramEnd"/>
      <w:r w:rsidRPr="00FF73AA">
        <w:rPr>
          <w:rFonts w:ascii="Century Gothic" w:hAnsi="Century Gothic"/>
        </w:rPr>
        <w:t xml:space="preserve"> au moins tous les trois ans en prenant en compte les résultats des entretiens professionnels ou l’évolution des fonctions.</w:t>
      </w:r>
    </w:p>
    <w:p w14:paraId="3EC34A9E" w14:textId="77777777" w:rsidR="00EA2E72" w:rsidRPr="00FF73AA" w:rsidRDefault="00EA2E72" w:rsidP="00EA2E72">
      <w:pPr>
        <w:pStyle w:val="Titre4"/>
        <w:numPr>
          <w:ilvl w:val="0"/>
          <w:numId w:val="25"/>
        </w:numPr>
      </w:pPr>
      <w:bookmarkStart w:id="154" w:name="_Toc514248540"/>
      <w:r w:rsidRPr="00FF73AA">
        <w:t>Indemnité différentielle</w:t>
      </w:r>
      <w:bookmarkEnd w:id="154"/>
      <w:r w:rsidRPr="00FF73AA">
        <w:t xml:space="preserve"> </w:t>
      </w:r>
    </w:p>
    <w:p w14:paraId="651253BB" w14:textId="77777777" w:rsidR="00EA2E72" w:rsidRPr="00FF73AA" w:rsidRDefault="00EA2E72" w:rsidP="00EA2E72">
      <w:pPr>
        <w:jc w:val="both"/>
        <w:rPr>
          <w:rFonts w:ascii="Century Gothic" w:hAnsi="Century Gothic"/>
        </w:rPr>
      </w:pPr>
      <w:r w:rsidRPr="00FF73AA">
        <w:rPr>
          <w:rFonts w:ascii="Century Gothic" w:hAnsi="Century Gothic"/>
        </w:rPr>
        <w:t>Une indemnité différentielle est accordée aux agents dont la rémunération mensuelle est inférieure au montant du SMIC. Elle est égale à la différence entre le montant mensuel du SMIC et la rémunération brute mensuelle afférente au traitement indiciaire détenu par l’agent.</w:t>
      </w:r>
    </w:p>
    <w:p w14:paraId="0B231FF4" w14:textId="77777777" w:rsidR="00EA2E72" w:rsidRPr="00FF73AA" w:rsidRDefault="00EA2E72" w:rsidP="00EA2E72">
      <w:pPr>
        <w:pStyle w:val="Titre3"/>
        <w:numPr>
          <w:ilvl w:val="0"/>
          <w:numId w:val="24"/>
        </w:numPr>
        <w:rPr>
          <w:sz w:val="22"/>
        </w:rPr>
      </w:pPr>
      <w:bookmarkStart w:id="155" w:name="_Toc514248541"/>
      <w:bookmarkStart w:id="156" w:name="_Toc163461368"/>
      <w:r w:rsidRPr="00FF73AA">
        <w:rPr>
          <w:sz w:val="22"/>
        </w:rPr>
        <w:lastRenderedPageBreak/>
        <w:t>Action sociale</w:t>
      </w:r>
      <w:bookmarkEnd w:id="155"/>
      <w:bookmarkEnd w:id="156"/>
    </w:p>
    <w:p w14:paraId="5D8D8026" w14:textId="77777777" w:rsidR="00EA2E72" w:rsidRPr="00FF73AA" w:rsidRDefault="00EA2E72" w:rsidP="00EA2E72">
      <w:pPr>
        <w:pStyle w:val="Titre4"/>
        <w:numPr>
          <w:ilvl w:val="0"/>
          <w:numId w:val="26"/>
        </w:numPr>
      </w:pPr>
      <w:bookmarkStart w:id="157" w:name="_Toc514248542"/>
      <w:r w:rsidRPr="00FF73AA">
        <w:t>La protection sociale et la prévoyance</w:t>
      </w:r>
      <w:bookmarkEnd w:id="157"/>
      <w:r w:rsidRPr="00FF73AA">
        <w:t xml:space="preserve"> </w:t>
      </w:r>
    </w:p>
    <w:p w14:paraId="19D93C5D" w14:textId="35D354C9" w:rsidR="005A3D50" w:rsidRPr="003441B4" w:rsidRDefault="003441B4" w:rsidP="00EA2E72">
      <w:pPr>
        <w:spacing w:line="240" w:lineRule="auto"/>
        <w:jc w:val="both"/>
        <w:rPr>
          <w:rStyle w:val="lev"/>
          <w:rFonts w:ascii="Century Gothic" w:hAnsi="Century Gothic"/>
          <w:i/>
          <w:color w:val="0070C0"/>
        </w:rPr>
      </w:pPr>
      <w:r w:rsidRPr="003441B4">
        <w:rPr>
          <w:rStyle w:val="lev"/>
          <w:rFonts w:ascii="Century Gothic" w:hAnsi="Century Gothic"/>
          <w:i/>
          <w:color w:val="0070C0"/>
        </w:rPr>
        <w:t>Code général de la fonction publique, a</w:t>
      </w:r>
      <w:r w:rsidR="005A3D50" w:rsidRPr="003441B4">
        <w:rPr>
          <w:rStyle w:val="lev"/>
          <w:rFonts w:ascii="Century Gothic" w:hAnsi="Century Gothic"/>
          <w:i/>
          <w:color w:val="0070C0"/>
        </w:rPr>
        <w:t xml:space="preserve">rticles L827-9 à L827-12 </w:t>
      </w:r>
    </w:p>
    <w:p w14:paraId="187A079A" w14:textId="4F30AFE8" w:rsidR="00EA2E72" w:rsidRPr="003441B4" w:rsidRDefault="00EA2E72" w:rsidP="00EA2E72">
      <w:pPr>
        <w:spacing w:line="240" w:lineRule="auto"/>
        <w:jc w:val="both"/>
        <w:rPr>
          <w:rStyle w:val="lev"/>
          <w:rFonts w:ascii="Century Gothic" w:hAnsi="Century Gothic"/>
          <w:i/>
          <w:color w:val="0070C0"/>
        </w:rPr>
      </w:pPr>
      <w:r w:rsidRPr="003441B4">
        <w:rPr>
          <w:rStyle w:val="lev"/>
          <w:rFonts w:ascii="Century Gothic" w:hAnsi="Century Gothic"/>
          <w:i/>
          <w:color w:val="0070C0"/>
        </w:rPr>
        <w:t>Décret n° 2011-1474 du 8 novembre 2011 relatif à la participation des collectivités territoriales et de leurs établissements publics au financement de la protection sociale complémentaire de leurs agents</w:t>
      </w:r>
    </w:p>
    <w:p w14:paraId="1C825199" w14:textId="77777777" w:rsidR="00EA2E72" w:rsidRPr="003441B4" w:rsidRDefault="00EA2E72" w:rsidP="00EA2E72">
      <w:pPr>
        <w:pStyle w:val="Sansinterligne"/>
        <w:rPr>
          <w:rStyle w:val="field"/>
          <w:b/>
          <w:i/>
          <w:color w:val="0070C0"/>
        </w:rPr>
      </w:pPr>
      <w:r w:rsidRPr="003441B4">
        <w:rPr>
          <w:rStyle w:val="field"/>
          <w:b/>
          <w:i/>
          <w:color w:val="0070C0"/>
        </w:rPr>
        <w:t>Ordonnance du 17 février 2021 relative à la protection sociale complémentaire dans la fonction publique</w:t>
      </w:r>
    </w:p>
    <w:p w14:paraId="50A88B10" w14:textId="77777777" w:rsidR="00C9142E" w:rsidRDefault="00C9142E" w:rsidP="00EA2E72">
      <w:pPr>
        <w:pStyle w:val="Sansinterligne"/>
        <w:rPr>
          <w:rStyle w:val="field"/>
          <w:b/>
          <w:i/>
          <w:color w:val="2E74B5" w:themeColor="accent1" w:themeShade="BF"/>
        </w:rPr>
      </w:pPr>
    </w:p>
    <w:p w14:paraId="4E812C54" w14:textId="77777777" w:rsidR="00EA2E72" w:rsidRPr="00FF73AA" w:rsidRDefault="00EA2E72" w:rsidP="00EA2E72">
      <w:pPr>
        <w:pStyle w:val="Sansinterligne"/>
        <w:rPr>
          <w:rStyle w:val="lev"/>
          <w:b w:val="0"/>
          <w:bCs w:val="0"/>
        </w:rPr>
      </w:pPr>
    </w:p>
    <w:p w14:paraId="4C8E72DF" w14:textId="77777777" w:rsidR="00EA2E72" w:rsidRPr="00FF73AA" w:rsidRDefault="00EA2E72" w:rsidP="00EA2E72">
      <w:pPr>
        <w:jc w:val="both"/>
        <w:rPr>
          <w:rStyle w:val="lev"/>
          <w:rFonts w:ascii="Century Gothic" w:hAnsi="Century Gothic"/>
          <w:b w:val="0"/>
        </w:rPr>
      </w:pPr>
      <w:r w:rsidRPr="00FF73AA">
        <w:rPr>
          <w:rStyle w:val="lev"/>
          <w:rFonts w:ascii="Century Gothic" w:hAnsi="Century Gothic"/>
          <w:b w:val="0"/>
        </w:rPr>
        <w:t xml:space="preserve">A l’exception des agents contractuels et des agents titulaires effectuant moins de 28 heures par semaine, qui sont rattachés à la caisse primaire d’assurance maladie, les agents publics dépendent d’un régime particulier d’assurance maladie géré par plusieurs organismes spécifiques. </w:t>
      </w:r>
    </w:p>
    <w:p w14:paraId="0FD9C57B" w14:textId="77777777" w:rsidR="00EA2E72" w:rsidRPr="00FF73AA" w:rsidRDefault="00EA2E72" w:rsidP="00EA2E72">
      <w:pPr>
        <w:jc w:val="both"/>
        <w:rPr>
          <w:rStyle w:val="lev"/>
          <w:rFonts w:ascii="Century Gothic" w:hAnsi="Century Gothic"/>
          <w:b w:val="0"/>
        </w:rPr>
      </w:pPr>
      <w:r w:rsidRPr="00FF73AA">
        <w:rPr>
          <w:rStyle w:val="lev"/>
          <w:rFonts w:ascii="Century Gothic" w:hAnsi="Century Gothic"/>
          <w:b w:val="0"/>
        </w:rPr>
        <w:t xml:space="preserve">La protection sociale s’applique aux fonctionnaires titulaires affiliés à la CNRACL (caisse nationale de retraites des agents des collectivités locales), en position d’activité, de détachement, de disponibilité, de congé spécial, de retraite, d’accomplissement du service national ou de congé de fin d’activité. </w:t>
      </w:r>
    </w:p>
    <w:p w14:paraId="3079CBD0" w14:textId="77777777" w:rsidR="00EA2E72" w:rsidRPr="00FF73AA" w:rsidRDefault="00EA2E72" w:rsidP="00EA2E72">
      <w:pPr>
        <w:jc w:val="both"/>
        <w:rPr>
          <w:rStyle w:val="lev"/>
          <w:rFonts w:ascii="Century Gothic" w:hAnsi="Century Gothic"/>
          <w:b w:val="0"/>
        </w:rPr>
      </w:pPr>
      <w:r w:rsidRPr="00FF73AA">
        <w:rPr>
          <w:rStyle w:val="lev"/>
          <w:rFonts w:ascii="Century Gothic" w:hAnsi="Century Gothic"/>
          <w:b w:val="0"/>
        </w:rPr>
        <w:t xml:space="preserve">Les agents disposent de l’assurance maladie, l’assurance maternité ou adoption, l’assurance décès et de l’assurance invalidité. La protection sociale comprend le remboursement des frais de santé pour les agents et leur famille et les prestations en espèces. </w:t>
      </w:r>
    </w:p>
    <w:p w14:paraId="64720DA5" w14:textId="250D645B" w:rsidR="00574B1A" w:rsidRPr="008C21DF" w:rsidRDefault="00EA2E72" w:rsidP="008C21DF">
      <w:pPr>
        <w:jc w:val="both"/>
        <w:rPr>
          <w:rFonts w:ascii="Century Gothic" w:hAnsi="Century Gothic"/>
          <w:b/>
          <w:bCs/>
        </w:rPr>
      </w:pPr>
      <w:r w:rsidRPr="00FF73AA">
        <w:rPr>
          <w:rStyle w:val="lev"/>
          <w:rFonts w:ascii="Century Gothic" w:hAnsi="Century Gothic"/>
          <w:b w:val="0"/>
        </w:rPr>
        <w:t>Les agents, qu’ils soient rattachés au service général ou spécial de protection sociale, peuvent souscrire à une mutuelle complémentaire pour les dépenses non prises en charge par la sécurité sociale ou à un contrat de prévoyance</w:t>
      </w:r>
      <w:r w:rsidRPr="00FF73AA">
        <w:rPr>
          <w:rStyle w:val="lev"/>
          <w:rFonts w:ascii="Century Gothic" w:hAnsi="Century Gothic"/>
        </w:rPr>
        <w:t>.</w:t>
      </w:r>
    </w:p>
    <w:p w14:paraId="78C2FB7B" w14:textId="77777777" w:rsidR="00574B1A" w:rsidRPr="00FF73AA" w:rsidRDefault="00574B1A" w:rsidP="00574B1A">
      <w:pPr>
        <w:pStyle w:val="Sansinterligne"/>
        <w:rPr>
          <w:rFonts w:cs="Arial"/>
          <w:color w:val="4A5E81"/>
          <w:sz w:val="36"/>
          <w:szCs w:val="36"/>
        </w:rPr>
      </w:pPr>
    </w:p>
    <w:p w14:paraId="6B368A2D" w14:textId="7C4D2393" w:rsidR="00574B1A" w:rsidRPr="00FF73AA" w:rsidRDefault="00574B1A" w:rsidP="00574B1A">
      <w:pPr>
        <w:pBdr>
          <w:top w:val="single" w:sz="12" w:space="1" w:color="7030A0"/>
          <w:left w:val="single" w:sz="12" w:space="4" w:color="7030A0"/>
          <w:bottom w:val="single" w:sz="12" w:space="1" w:color="7030A0"/>
          <w:right w:val="single" w:sz="12" w:space="4" w:color="7030A0"/>
        </w:pBdr>
        <w:jc w:val="both"/>
        <w:rPr>
          <w:rFonts w:ascii="Century Gothic" w:hAnsi="Century Gothic"/>
          <w:bCs/>
        </w:rPr>
      </w:pPr>
      <w:r w:rsidRPr="00FF73AA">
        <w:rPr>
          <w:rFonts w:ascii="Century Gothic" w:hAnsi="Century Gothic"/>
          <w:bCs/>
        </w:rPr>
        <w:t xml:space="preserve">Organisme choisi par la collectivité ou l’établissement public :  </w:t>
      </w:r>
    </w:p>
    <w:p w14:paraId="03B23209" w14:textId="77777777" w:rsidR="00574B1A" w:rsidRPr="00FF73AA" w:rsidRDefault="00574B1A" w:rsidP="00574B1A">
      <w:pPr>
        <w:pBdr>
          <w:top w:val="single" w:sz="12" w:space="1" w:color="7030A0"/>
          <w:left w:val="single" w:sz="12" w:space="4" w:color="7030A0"/>
          <w:bottom w:val="single" w:sz="12" w:space="1" w:color="7030A0"/>
          <w:right w:val="single" w:sz="12" w:space="4" w:color="7030A0"/>
        </w:pBdr>
        <w:jc w:val="both"/>
        <w:rPr>
          <w:rFonts w:ascii="Century Gothic" w:hAnsi="Century Gothic"/>
          <w:bCs/>
        </w:rPr>
      </w:pPr>
    </w:p>
    <w:p w14:paraId="5423B426" w14:textId="77777777" w:rsidR="00574B1A" w:rsidRPr="00FF73AA" w:rsidRDefault="00574B1A" w:rsidP="00EA2E72">
      <w:pPr>
        <w:pStyle w:val="Sansinterligne"/>
        <w:rPr>
          <w:rStyle w:val="lev"/>
          <w:i/>
          <w:sz w:val="20"/>
        </w:rPr>
      </w:pPr>
    </w:p>
    <w:p w14:paraId="3063D61D" w14:textId="77777777" w:rsidR="00EA2E72" w:rsidRPr="00FF73AA" w:rsidRDefault="00EA2E72" w:rsidP="00EA2E72">
      <w:pPr>
        <w:pStyle w:val="Titre4"/>
        <w:numPr>
          <w:ilvl w:val="0"/>
          <w:numId w:val="26"/>
        </w:numPr>
      </w:pPr>
      <w:bookmarkStart w:id="158" w:name="_Toc514248543"/>
      <w:r w:rsidRPr="00FF73AA">
        <w:t>Les prestations d’action sociale</w:t>
      </w:r>
      <w:bookmarkEnd w:id="158"/>
      <w:r w:rsidRPr="00FF73AA">
        <w:t xml:space="preserve">  </w:t>
      </w:r>
    </w:p>
    <w:p w14:paraId="258533F6" w14:textId="77777777" w:rsidR="00EA2E72" w:rsidRPr="00FF73AA" w:rsidRDefault="00EA2E72" w:rsidP="00EA2E72">
      <w:pPr>
        <w:jc w:val="both"/>
        <w:rPr>
          <w:rFonts w:ascii="Century Gothic" w:hAnsi="Century Gothic"/>
        </w:rPr>
      </w:pPr>
      <w:r w:rsidRPr="00FF73AA">
        <w:rPr>
          <w:rFonts w:ascii="Century Gothic" w:hAnsi="Century Gothic"/>
        </w:rPr>
        <w:t xml:space="preserve">L’action sociale vise à améliorer les conditions de vie des agents et de leurs familles et à les aider à faire face aux situations difficiles. </w:t>
      </w:r>
    </w:p>
    <w:p w14:paraId="02271E24" w14:textId="6C4A9F08" w:rsidR="00EA2E72" w:rsidRPr="009301A3" w:rsidRDefault="00EA2E72" w:rsidP="00EA2E72">
      <w:pPr>
        <w:jc w:val="both"/>
        <w:rPr>
          <w:rFonts w:ascii="Century Gothic" w:hAnsi="Century Gothic"/>
        </w:rPr>
      </w:pPr>
      <w:r w:rsidRPr="00FF73AA">
        <w:rPr>
          <w:rFonts w:ascii="Century Gothic" w:hAnsi="Century Gothic"/>
        </w:rPr>
        <w:t>Les prestations sociales individuelles ou collectives sont distinctes de la rémunération, elles sont attribuée</w:t>
      </w:r>
      <w:r w:rsidR="00861D7E" w:rsidRPr="00FF73AA">
        <w:rPr>
          <w:rFonts w:ascii="Century Gothic" w:hAnsi="Century Gothic"/>
        </w:rPr>
        <w:t xml:space="preserve">s indépendamment du grade, </w:t>
      </w:r>
      <w:r w:rsidRPr="00FF73AA">
        <w:rPr>
          <w:rFonts w:ascii="Century Gothic" w:hAnsi="Century Gothic"/>
        </w:rPr>
        <w:t>de l’emploi</w:t>
      </w:r>
      <w:r w:rsidR="00861D7E" w:rsidRPr="00FF73AA">
        <w:rPr>
          <w:rFonts w:ascii="Century Gothic" w:hAnsi="Century Gothic"/>
        </w:rPr>
        <w:t xml:space="preserve"> et</w:t>
      </w:r>
      <w:r w:rsidRPr="00FF73AA">
        <w:rPr>
          <w:rFonts w:ascii="Century Gothic" w:hAnsi="Century Gothic"/>
        </w:rPr>
        <w:t xml:space="preserve"> de la manière de servir.</w:t>
      </w:r>
    </w:p>
    <w:p w14:paraId="31BC0047" w14:textId="11EA699E" w:rsidR="00EA2E72" w:rsidRPr="00FF73AA" w:rsidRDefault="00EA2E72" w:rsidP="00EA2E72">
      <w:pPr>
        <w:jc w:val="both"/>
        <w:rPr>
          <w:rFonts w:ascii="Century Gothic" w:hAnsi="Century Gothic"/>
        </w:rPr>
      </w:pPr>
      <w:r w:rsidRPr="009301A3">
        <w:rPr>
          <w:rFonts w:ascii="Century Gothic" w:hAnsi="Century Gothic"/>
        </w:rPr>
        <w:lastRenderedPageBreak/>
        <w:t>L’organe délibérant de la collectivité</w:t>
      </w:r>
      <w:r w:rsidR="008C21DF" w:rsidRPr="009301A3">
        <w:rPr>
          <w:rFonts w:ascii="Century Gothic" w:hAnsi="Century Gothic"/>
        </w:rPr>
        <w:t xml:space="preserve">, après avis du </w:t>
      </w:r>
      <w:r w:rsidR="009301A3" w:rsidRPr="009301A3">
        <w:rPr>
          <w:rFonts w:ascii="Century Gothic" w:hAnsi="Century Gothic"/>
        </w:rPr>
        <w:t>comité social territorial</w:t>
      </w:r>
      <w:r w:rsidR="008C21DF" w:rsidRPr="009301A3">
        <w:rPr>
          <w:rFonts w:ascii="Century Gothic" w:hAnsi="Century Gothic"/>
        </w:rPr>
        <w:t>,</w:t>
      </w:r>
      <w:r w:rsidRPr="009301A3">
        <w:rPr>
          <w:rFonts w:ascii="Century Gothic" w:hAnsi="Century Gothic"/>
        </w:rPr>
        <w:t xml:space="preserve"> détermine le type de prestations, le montant et les modalités de mise en œuvre. Ces prestations peuvent intervenir dans le domaine de la restauration, du logement, de l’enfance </w:t>
      </w:r>
      <w:r w:rsidRPr="00FF73AA">
        <w:rPr>
          <w:rFonts w:ascii="Century Gothic" w:hAnsi="Century Gothic"/>
        </w:rPr>
        <w:t xml:space="preserve">et des loisirs, par exemple la prise en charge partielle des frais de garde de jeunes enfants ou de séjours.  </w:t>
      </w:r>
    </w:p>
    <w:p w14:paraId="14637C4A" w14:textId="77777777" w:rsidR="00EA2E72" w:rsidRPr="00FF73AA" w:rsidRDefault="00EA2E72" w:rsidP="00EA2E72">
      <w:pPr>
        <w:jc w:val="both"/>
        <w:rPr>
          <w:rFonts w:ascii="Century Gothic" w:hAnsi="Century Gothic"/>
        </w:rPr>
      </w:pPr>
      <w:r w:rsidRPr="00FF73AA">
        <w:rPr>
          <w:rFonts w:ascii="Century Gothic" w:hAnsi="Century Gothic"/>
        </w:rPr>
        <w:t xml:space="preserve">Les prestations d’action sociale nécessitent une participation financière des agents bénéficiaires. Le montant de la participation est déterminé selon leurs ressources et leur situation familiale. </w:t>
      </w:r>
    </w:p>
    <w:p w14:paraId="47A3DADB" w14:textId="77777777" w:rsidR="00EA2E72" w:rsidRPr="00FF73AA" w:rsidRDefault="00EA2E72" w:rsidP="00EA2E72">
      <w:pPr>
        <w:jc w:val="both"/>
        <w:rPr>
          <w:rFonts w:ascii="Century Gothic" w:hAnsi="Century Gothic"/>
        </w:rPr>
      </w:pPr>
      <w:r w:rsidRPr="00FF73AA">
        <w:rPr>
          <w:rFonts w:ascii="Century Gothic" w:hAnsi="Century Gothic"/>
        </w:rPr>
        <w:t>Dans le cadre de la détermination des modalités de mise en œuvre de l’action sociale, les collectivités peuvent gérer elles-mêmes les prestations offertes aux agents ou confier la gestion, de manière exclusive ou non, à des organismes à but non lucratif ou à des associations nationales ou locales. Il peut s’agir d’un comité d’œuvre sociale (COS), d’un comité d’action sociale (CAS), du comité national d’action sociale (CNAS) ou encore du fonds national d’action sanitaire et sociale (</w:t>
      </w:r>
      <w:proofErr w:type="spellStart"/>
      <w:r w:rsidRPr="00FF73AA">
        <w:rPr>
          <w:rFonts w:ascii="Century Gothic" w:hAnsi="Century Gothic"/>
        </w:rPr>
        <w:t>Fnass</w:t>
      </w:r>
      <w:proofErr w:type="spellEnd"/>
      <w:r w:rsidRPr="00FF73AA">
        <w:rPr>
          <w:rFonts w:ascii="Century Gothic" w:hAnsi="Century Gothic"/>
        </w:rPr>
        <w:t xml:space="preserve">). </w:t>
      </w:r>
    </w:p>
    <w:p w14:paraId="1DDE988D" w14:textId="77777777" w:rsidR="00EA2E72" w:rsidRPr="00FF73AA" w:rsidRDefault="00EA2E72" w:rsidP="00EA2E72">
      <w:pPr>
        <w:pStyle w:val="Sansinterligne"/>
        <w:rPr>
          <w:rFonts w:cs="Arial"/>
          <w:color w:val="4A5E81"/>
          <w:sz w:val="36"/>
          <w:szCs w:val="36"/>
        </w:rPr>
      </w:pPr>
    </w:p>
    <w:p w14:paraId="7F8F17A2"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bCs/>
        </w:rPr>
      </w:pPr>
      <w:r w:rsidRPr="00FF73AA">
        <w:rPr>
          <w:rFonts w:ascii="Century Gothic" w:hAnsi="Century Gothic"/>
          <w:bCs/>
        </w:rPr>
        <w:t xml:space="preserve">Organisme choisi par la collectivité ou l’établissement public : </w:t>
      </w:r>
    </w:p>
    <w:p w14:paraId="2F8AADD2"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bCs/>
        </w:rPr>
      </w:pPr>
    </w:p>
    <w:p w14:paraId="763B1073"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Les prestations gérées par la collectivité ou l’établissement public :</w:t>
      </w:r>
    </w:p>
    <w:p w14:paraId="52F310B3"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bCs/>
        </w:rPr>
      </w:pPr>
    </w:p>
    <w:p w14:paraId="267E200F" w14:textId="24A9EE1F" w:rsidR="00EA2E72" w:rsidRPr="003441B4" w:rsidRDefault="00EA2E72" w:rsidP="00574B1A">
      <w:pPr>
        <w:pStyle w:val="Titre2"/>
        <w:numPr>
          <w:ilvl w:val="0"/>
          <w:numId w:val="8"/>
        </w:numPr>
        <w:rPr>
          <w:color w:val="0070C0"/>
          <w:sz w:val="22"/>
          <w:szCs w:val="22"/>
        </w:rPr>
      </w:pPr>
      <w:bookmarkStart w:id="159" w:name="_Toc514248544"/>
      <w:bookmarkStart w:id="160" w:name="_Toc163461369"/>
      <w:r w:rsidRPr="003441B4">
        <w:rPr>
          <w:color w:val="0070C0"/>
          <w:sz w:val="22"/>
          <w:szCs w:val="22"/>
        </w:rPr>
        <w:t>Information des agent</w:t>
      </w:r>
      <w:bookmarkStart w:id="161" w:name="_Toc514248546"/>
      <w:bookmarkEnd w:id="159"/>
      <w:r w:rsidR="00DE291C" w:rsidRPr="003441B4">
        <w:rPr>
          <w:color w:val="0070C0"/>
          <w:sz w:val="22"/>
          <w:szCs w:val="22"/>
        </w:rPr>
        <w:t>s</w:t>
      </w:r>
      <w:r w:rsidR="00584606" w:rsidRPr="003441B4">
        <w:rPr>
          <w:color w:val="0070C0"/>
          <w:sz w:val="22"/>
          <w:szCs w:val="22"/>
        </w:rPr>
        <w:t xml:space="preserve"> </w:t>
      </w:r>
      <w:r w:rsidR="00574B1A" w:rsidRPr="003441B4">
        <w:rPr>
          <w:color w:val="0070C0"/>
          <w:sz w:val="22"/>
          <w:szCs w:val="22"/>
        </w:rPr>
        <w:t>: l</w:t>
      </w:r>
      <w:r w:rsidRPr="003441B4">
        <w:rPr>
          <w:color w:val="0070C0"/>
          <w:sz w:val="22"/>
          <w:szCs w:val="22"/>
        </w:rPr>
        <w:t>’affichage dans la collectivité</w:t>
      </w:r>
      <w:bookmarkEnd w:id="161"/>
      <w:bookmarkEnd w:id="160"/>
      <w:r w:rsidRPr="003441B4">
        <w:rPr>
          <w:color w:val="0070C0"/>
        </w:rPr>
        <w:t xml:space="preserve"> </w:t>
      </w:r>
    </w:p>
    <w:p w14:paraId="09E98B57" w14:textId="77777777" w:rsidR="00574B1A" w:rsidRPr="003441B4" w:rsidRDefault="00574B1A" w:rsidP="00EA2E72">
      <w:pPr>
        <w:spacing w:line="240" w:lineRule="auto"/>
        <w:jc w:val="both"/>
        <w:rPr>
          <w:rFonts w:ascii="Century Gothic" w:hAnsi="Century Gothic"/>
          <w:b/>
          <w:i/>
          <w:color w:val="0070C0"/>
        </w:rPr>
      </w:pPr>
      <w:r w:rsidRPr="003441B4">
        <w:rPr>
          <w:rFonts w:ascii="Century Gothic" w:hAnsi="Century Gothic"/>
          <w:b/>
          <w:i/>
          <w:color w:val="0070C0"/>
        </w:rPr>
        <w:t xml:space="preserve">Code général des collectivités territoriales </w:t>
      </w:r>
    </w:p>
    <w:p w14:paraId="5F934AD7" w14:textId="77777777" w:rsidR="00574B1A" w:rsidRPr="003441B4" w:rsidRDefault="00574B1A" w:rsidP="00574B1A">
      <w:pPr>
        <w:spacing w:line="240" w:lineRule="auto"/>
        <w:jc w:val="both"/>
        <w:rPr>
          <w:rFonts w:ascii="Century Gothic" w:hAnsi="Century Gothic"/>
          <w:b/>
          <w:i/>
          <w:color w:val="0070C0"/>
        </w:rPr>
      </w:pPr>
      <w:r w:rsidRPr="003441B4">
        <w:rPr>
          <w:rFonts w:ascii="Century Gothic" w:hAnsi="Century Gothic"/>
          <w:b/>
          <w:i/>
          <w:color w:val="0070C0"/>
        </w:rPr>
        <w:t xml:space="preserve">Code de la santé publique </w:t>
      </w:r>
    </w:p>
    <w:p w14:paraId="5799F34D" w14:textId="30AB09D3" w:rsidR="00EA2E72" w:rsidRPr="003441B4" w:rsidRDefault="00EA2E72" w:rsidP="00EA2E72">
      <w:pPr>
        <w:spacing w:line="240" w:lineRule="auto"/>
        <w:jc w:val="both"/>
        <w:rPr>
          <w:rFonts w:ascii="Century Gothic" w:hAnsi="Century Gothic"/>
          <w:b/>
          <w:i/>
          <w:color w:val="0070C0"/>
        </w:rPr>
      </w:pPr>
      <w:r w:rsidRPr="003441B4">
        <w:rPr>
          <w:rFonts w:ascii="Century Gothic" w:hAnsi="Century Gothic"/>
          <w:b/>
          <w:i/>
          <w:color w:val="0070C0"/>
        </w:rPr>
        <w:t xml:space="preserve">Code du travail </w:t>
      </w:r>
    </w:p>
    <w:p w14:paraId="4817AC76" w14:textId="77777777" w:rsidR="00EA2E72" w:rsidRPr="00FF73AA" w:rsidRDefault="00EA2E72" w:rsidP="00CB3C0F">
      <w:pPr>
        <w:pStyle w:val="Titre5"/>
        <w:numPr>
          <w:ilvl w:val="0"/>
          <w:numId w:val="28"/>
        </w:numPr>
      </w:pPr>
      <w:bookmarkStart w:id="162" w:name="_Toc514248547"/>
      <w:r w:rsidRPr="00FF73AA">
        <w:t>Pour les administrés</w:t>
      </w:r>
      <w:bookmarkEnd w:id="162"/>
      <w:r w:rsidRPr="00FF73AA">
        <w:t xml:space="preserve"> </w:t>
      </w:r>
    </w:p>
    <w:p w14:paraId="1A4DFDCA" w14:textId="33D3B928" w:rsidR="00BD1D17" w:rsidRPr="003441B4" w:rsidRDefault="00EA2E72" w:rsidP="00EA2E72">
      <w:pPr>
        <w:jc w:val="both"/>
        <w:rPr>
          <w:rFonts w:ascii="Century Gothic" w:hAnsi="Century Gothic"/>
        </w:rPr>
      </w:pPr>
      <w:r w:rsidRPr="00FF73AA">
        <w:rPr>
          <w:rFonts w:ascii="Century Gothic" w:hAnsi="Century Gothic"/>
        </w:rPr>
        <w:t xml:space="preserve">Les actes réglementaires pris par la collectivité territoriale doivent, dans un délai </w:t>
      </w:r>
      <w:r w:rsidRPr="003441B4">
        <w:rPr>
          <w:rFonts w:ascii="Century Gothic" w:hAnsi="Century Gothic"/>
        </w:rPr>
        <w:t>raisonnable, faire l’objet d’une publicité.</w:t>
      </w:r>
      <w:r w:rsidR="00BD1D17" w:rsidRPr="003441B4">
        <w:t xml:space="preserve"> </w:t>
      </w:r>
      <w:r w:rsidR="00BD1D17" w:rsidRPr="003441B4">
        <w:rPr>
          <w:rFonts w:ascii="Century Gothic" w:hAnsi="Century Gothic"/>
        </w:rPr>
        <w:t>Cette publicité prend la forme d’une publication sous forme électronique.</w:t>
      </w:r>
    </w:p>
    <w:p w14:paraId="11094CC7" w14:textId="536EB6CE" w:rsidR="00BD1D17" w:rsidRPr="003441B4" w:rsidRDefault="00BD1D17" w:rsidP="00BD1D17">
      <w:pPr>
        <w:jc w:val="both"/>
        <w:rPr>
          <w:rFonts w:ascii="Century Gothic" w:hAnsi="Century Gothic"/>
        </w:rPr>
      </w:pPr>
      <w:r w:rsidRPr="003441B4">
        <w:rPr>
          <w:rFonts w:ascii="Century Gothic" w:hAnsi="Century Gothic"/>
        </w:rPr>
        <w:t>Les collectivités de plus de 3500 habitants et établissements publics assimilés ont pour obligation de fournir les informations obligatoires en format numérique.</w:t>
      </w:r>
    </w:p>
    <w:p w14:paraId="2CD3273D" w14:textId="77777777" w:rsidR="00BD1D17" w:rsidRPr="003441B4" w:rsidRDefault="00BD1D17" w:rsidP="00BD1D17">
      <w:pPr>
        <w:jc w:val="both"/>
        <w:rPr>
          <w:rFonts w:ascii="Century Gothic" w:hAnsi="Century Gothic"/>
        </w:rPr>
      </w:pPr>
      <w:r w:rsidRPr="003441B4">
        <w:rPr>
          <w:rFonts w:ascii="Century Gothic" w:hAnsi="Century Gothic"/>
        </w:rPr>
        <w:t>Pour les communes de moins de 3 500 habitants, les syndicats de communes et les syndicats mixtes fermés, « </w:t>
      </w:r>
      <w:r w:rsidRPr="003441B4">
        <w:rPr>
          <w:rFonts w:ascii="Century Gothic" w:hAnsi="Century Gothic"/>
          <w:i/>
          <w:iCs/>
        </w:rPr>
        <w:t>qui disposent de moyens humains et techniques moindres</w:t>
      </w:r>
      <w:r w:rsidRPr="003441B4">
        <w:rPr>
          <w:rFonts w:ascii="Century Gothic" w:hAnsi="Century Gothic"/>
        </w:rPr>
        <w:t xml:space="preserve"> », le libre choix sera laissé </w:t>
      </w:r>
      <w:proofErr w:type="spellStart"/>
      <w:r w:rsidRPr="003441B4">
        <w:rPr>
          <w:rFonts w:ascii="Century Gothic" w:hAnsi="Century Gothic"/>
        </w:rPr>
        <w:t>entre</w:t>
      </w:r>
      <w:proofErr w:type="spellEnd"/>
      <w:r w:rsidRPr="003441B4">
        <w:rPr>
          <w:rFonts w:ascii="Century Gothic" w:hAnsi="Century Gothic"/>
        </w:rPr>
        <w:t xml:space="preserve"> affichage papier et publication électronique. </w:t>
      </w:r>
    </w:p>
    <w:p w14:paraId="75249125" w14:textId="63D61DA0" w:rsidR="00BD1D17" w:rsidRPr="003441B4" w:rsidRDefault="00BD1D17" w:rsidP="00EA2E72">
      <w:pPr>
        <w:jc w:val="both"/>
        <w:rPr>
          <w:rFonts w:ascii="Century Gothic" w:hAnsi="Century Gothic"/>
        </w:rPr>
      </w:pPr>
      <w:r w:rsidRPr="003441B4">
        <w:rPr>
          <w:rFonts w:ascii="Century Gothic" w:hAnsi="Century Gothic"/>
        </w:rPr>
        <w:lastRenderedPageBreak/>
        <w:t xml:space="preserve">Par ailleurs, certains domaines restent toujours concernés par la voie de l’affichage format papier (par exemple : documents d’urbanismes, permis de construire, mise à disposition des procès-verbaux des séances de l’assemblée délibérante…). </w:t>
      </w:r>
    </w:p>
    <w:p w14:paraId="64C253C7" w14:textId="66DBDF9C" w:rsidR="00EA2E72" w:rsidRPr="00FF73AA" w:rsidRDefault="00EA2E72" w:rsidP="00EA2E72">
      <w:pPr>
        <w:jc w:val="both"/>
        <w:rPr>
          <w:rFonts w:ascii="Century Gothic" w:hAnsi="Century Gothic"/>
        </w:rPr>
      </w:pPr>
      <w:r w:rsidRPr="00FF73AA">
        <w:rPr>
          <w:rFonts w:ascii="Century Gothic" w:hAnsi="Century Gothic"/>
        </w:rPr>
        <w:t>L</w:t>
      </w:r>
      <w:r w:rsidR="009301A3">
        <w:rPr>
          <w:rFonts w:ascii="Century Gothic" w:hAnsi="Century Gothic"/>
        </w:rPr>
        <w:t>e cas échéant, l’</w:t>
      </w:r>
      <w:r w:rsidRPr="00FF73AA">
        <w:rPr>
          <w:rFonts w:ascii="Century Gothic" w:hAnsi="Century Gothic"/>
        </w:rPr>
        <w:t>affichage des actes peut avoir lieu à la porte de la mairie.</w:t>
      </w:r>
    </w:p>
    <w:p w14:paraId="0E14F620" w14:textId="77777777" w:rsidR="00EA2E72"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bCs/>
        </w:rPr>
        <w:t>Désignation du panneau d’affichage dans la collectivité : pas obligatoirement à</w:t>
      </w:r>
      <w:r w:rsidRPr="00FF73AA">
        <w:rPr>
          <w:rFonts w:ascii="Century Gothic" w:hAnsi="Century Gothic"/>
        </w:rPr>
        <w:t xml:space="preserve"> l’extérieur, possible dans le hall de la mairie. </w:t>
      </w:r>
    </w:p>
    <w:p w14:paraId="41C12A9E" w14:textId="77777777" w:rsidR="009301A3" w:rsidRDefault="009301A3"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5532F4A1" w14:textId="4210DAD4" w:rsidR="00EA2E72" w:rsidRPr="00FF73AA" w:rsidRDefault="009301A3"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Pr>
          <w:rFonts w:ascii="Century Gothic" w:hAnsi="Century Gothic"/>
        </w:rPr>
        <w:t>Préciser les modalités de publication sous forme électronique (</w:t>
      </w:r>
      <w:proofErr w:type="gramStart"/>
      <w:r>
        <w:rPr>
          <w:rFonts w:ascii="Century Gothic" w:hAnsi="Century Gothic"/>
        </w:rPr>
        <w:t>intranet,…</w:t>
      </w:r>
      <w:proofErr w:type="gramEnd"/>
      <w:r>
        <w:rPr>
          <w:rFonts w:ascii="Century Gothic" w:hAnsi="Century Gothic"/>
        </w:rPr>
        <w:t>)</w:t>
      </w:r>
    </w:p>
    <w:p w14:paraId="1EDF9783" w14:textId="77777777" w:rsidR="00EA2E72" w:rsidRPr="00FF73AA" w:rsidRDefault="00EA2E72" w:rsidP="00CB3C0F">
      <w:pPr>
        <w:pStyle w:val="Titre5"/>
        <w:numPr>
          <w:ilvl w:val="0"/>
          <w:numId w:val="28"/>
        </w:numPr>
      </w:pPr>
      <w:bookmarkStart w:id="163" w:name="_Toc514248548"/>
      <w:r w:rsidRPr="00FF73AA">
        <w:t>Pour les agents</w:t>
      </w:r>
      <w:bookmarkEnd w:id="163"/>
      <w:r w:rsidRPr="00FF73AA">
        <w:t xml:space="preserve"> </w:t>
      </w:r>
    </w:p>
    <w:p w14:paraId="02C439F6" w14:textId="77777777" w:rsidR="00EA2E72" w:rsidRPr="00FF73AA" w:rsidRDefault="00EA2E72" w:rsidP="00EA2E72">
      <w:pPr>
        <w:tabs>
          <w:tab w:val="left" w:pos="6120"/>
        </w:tabs>
        <w:jc w:val="both"/>
        <w:rPr>
          <w:rFonts w:ascii="Century Gothic" w:hAnsi="Century Gothic"/>
        </w:rPr>
      </w:pPr>
      <w:r w:rsidRPr="00FF73AA">
        <w:rPr>
          <w:rFonts w:ascii="Century Gothic" w:hAnsi="Century Gothic"/>
        </w:rPr>
        <w:t xml:space="preserve">Un certain nombre d’informations fait l’objet d’un affichage dans la collectivité. Il s’agit notamment des horaires de travail du personnel, du règlement intérieur, des coordonnées du service de santé au travail, de l’interdiction de fumer et de vapoter, des consignes en cas d’incendie… </w:t>
      </w:r>
    </w:p>
    <w:p w14:paraId="3CF03CC7" w14:textId="5C5C4453" w:rsidR="00EA2E72" w:rsidRPr="003441B4" w:rsidRDefault="006E7DA8" w:rsidP="00574B1A">
      <w:pPr>
        <w:pStyle w:val="Titre2"/>
        <w:numPr>
          <w:ilvl w:val="0"/>
          <w:numId w:val="8"/>
        </w:numPr>
        <w:rPr>
          <w:color w:val="0070C0"/>
          <w:sz w:val="22"/>
          <w:szCs w:val="22"/>
        </w:rPr>
      </w:pPr>
      <w:bookmarkStart w:id="164" w:name="_Toc163461370"/>
      <w:r w:rsidRPr="003441B4">
        <w:rPr>
          <w:color w:val="0070C0"/>
          <w:sz w:val="22"/>
          <w:szCs w:val="22"/>
        </w:rPr>
        <w:t>Entretien professionnel</w:t>
      </w:r>
      <w:bookmarkEnd w:id="164"/>
    </w:p>
    <w:p w14:paraId="06B0C16C" w14:textId="637082C3" w:rsidR="00955BCA" w:rsidRPr="003441B4" w:rsidRDefault="003441B4" w:rsidP="00EA2E72">
      <w:pPr>
        <w:tabs>
          <w:tab w:val="left" w:pos="6120"/>
        </w:tabs>
        <w:jc w:val="both"/>
        <w:rPr>
          <w:rFonts w:ascii="Century Gothic" w:hAnsi="Century Gothic"/>
          <w:b/>
          <w:i/>
          <w:color w:val="0070C0"/>
        </w:rPr>
      </w:pPr>
      <w:r w:rsidRPr="003441B4">
        <w:rPr>
          <w:rFonts w:ascii="Century Gothic" w:hAnsi="Century Gothic"/>
          <w:b/>
          <w:i/>
          <w:color w:val="0070C0"/>
        </w:rPr>
        <w:t>Code général de la fonction publique, a</w:t>
      </w:r>
      <w:r w:rsidR="00955BCA" w:rsidRPr="003441B4">
        <w:rPr>
          <w:rFonts w:ascii="Century Gothic" w:hAnsi="Century Gothic"/>
          <w:b/>
          <w:i/>
          <w:color w:val="0070C0"/>
        </w:rPr>
        <w:t xml:space="preserve">rticles L521-1 à L521-5 </w:t>
      </w:r>
    </w:p>
    <w:p w14:paraId="46EBE5B3" w14:textId="77777777" w:rsidR="00EA2E72" w:rsidRPr="003441B4" w:rsidRDefault="00EA2E72" w:rsidP="00EA2E72">
      <w:pPr>
        <w:tabs>
          <w:tab w:val="left" w:pos="6120"/>
        </w:tabs>
        <w:jc w:val="both"/>
        <w:rPr>
          <w:rFonts w:ascii="Century Gothic" w:hAnsi="Century Gothic"/>
          <w:b/>
          <w:i/>
          <w:color w:val="0070C0"/>
        </w:rPr>
      </w:pPr>
      <w:r w:rsidRPr="003441B4">
        <w:rPr>
          <w:rFonts w:ascii="Century Gothic" w:hAnsi="Century Gothic"/>
          <w:b/>
          <w:i/>
          <w:color w:val="0070C0"/>
        </w:rPr>
        <w:t>Décret n° 2014-1526 du 16 décembre 2014 relatif à l'appréciation de la valeur professionnelle des fonctionnaires territoriaux</w:t>
      </w:r>
    </w:p>
    <w:p w14:paraId="62D7E894" w14:textId="77777777" w:rsidR="00EA2E72" w:rsidRPr="00FF73AA" w:rsidRDefault="00EA2E72" w:rsidP="00EA2E72">
      <w:pPr>
        <w:jc w:val="both"/>
        <w:rPr>
          <w:rFonts w:ascii="Century Gothic" w:hAnsi="Century Gothic"/>
        </w:rPr>
      </w:pPr>
      <w:r w:rsidRPr="00FF73AA">
        <w:rPr>
          <w:rFonts w:ascii="Century Gothic" w:hAnsi="Century Gothic"/>
        </w:rPr>
        <w:t xml:space="preserve">Les agents doivent bénéficier d’un entretien professionnel annuel. L’entretien professionnel est réalisé par le supérieur hiérarchique direct. </w:t>
      </w:r>
    </w:p>
    <w:p w14:paraId="10026CD4" w14:textId="77777777" w:rsidR="00EA2E72" w:rsidRPr="00FF73AA" w:rsidRDefault="00EA2E72" w:rsidP="00EA2E72">
      <w:pPr>
        <w:jc w:val="both"/>
        <w:rPr>
          <w:rFonts w:ascii="Century Gothic" w:hAnsi="Century Gothic"/>
        </w:rPr>
      </w:pPr>
      <w:r w:rsidRPr="00FF73AA">
        <w:rPr>
          <w:rFonts w:ascii="Century Gothic" w:hAnsi="Century Gothic"/>
        </w:rPr>
        <w:t xml:space="preserve">Cet entretien vise à apprécier la valeur professionnelle de l’agent notamment sur les résultats professionnels obtenus par l’agent, la réalisation de ses objectifs, sa manière de servir ou encore ses perspectives d’évolution. </w:t>
      </w:r>
    </w:p>
    <w:p w14:paraId="1C02F9EE" w14:textId="4227991C" w:rsidR="00096FFD" w:rsidRDefault="00EA2E72" w:rsidP="00EA2E72">
      <w:pPr>
        <w:jc w:val="both"/>
        <w:rPr>
          <w:rFonts w:ascii="Century Gothic" w:hAnsi="Century Gothic"/>
        </w:rPr>
      </w:pPr>
      <w:r w:rsidRPr="00FF73AA">
        <w:rPr>
          <w:rFonts w:ascii="Century Gothic" w:hAnsi="Century Gothic"/>
        </w:rPr>
        <w:t>Cet entretien donne lieu à un compte rendu, qui est transmis à l’agent, comportant une appréciation générale sur la valeur professionnelle de l’agent.</w:t>
      </w:r>
    </w:p>
    <w:p w14:paraId="0C8C11D0" w14:textId="652AA052" w:rsidR="00BD1D17" w:rsidRPr="006E7DA8" w:rsidRDefault="00BD1D17" w:rsidP="00EA2E72">
      <w:pPr>
        <w:jc w:val="both"/>
        <w:rPr>
          <w:rFonts w:ascii="Century Gothic" w:hAnsi="Century Gothic"/>
        </w:rPr>
      </w:pPr>
      <w:r w:rsidRPr="006E7DA8">
        <w:rPr>
          <w:rFonts w:ascii="Century Gothic" w:hAnsi="Century Gothic"/>
        </w:rPr>
        <w:t>Le fonctionnaire peut demander à l’autorité territoriale la révision du compte rendu de l’entretien. </w:t>
      </w:r>
      <w:r w:rsidR="00E60C3C" w:rsidRPr="006E7DA8">
        <w:rPr>
          <w:rFonts w:ascii="Century Gothic" w:hAnsi="Century Gothic"/>
        </w:rPr>
        <w:t>Il</w:t>
      </w:r>
      <w:r w:rsidRPr="006E7DA8">
        <w:rPr>
          <w:rFonts w:ascii="Century Gothic" w:hAnsi="Century Gothic"/>
        </w:rPr>
        <w:t xml:space="preserve"> peut </w:t>
      </w:r>
      <w:r w:rsidR="006E7DA8">
        <w:rPr>
          <w:rFonts w:ascii="Century Gothic" w:hAnsi="Century Gothic"/>
        </w:rPr>
        <w:t xml:space="preserve">ensuite </w:t>
      </w:r>
      <w:r w:rsidRPr="006E7DA8">
        <w:rPr>
          <w:rFonts w:ascii="Century Gothic" w:hAnsi="Century Gothic"/>
        </w:rPr>
        <w:t>également saisir la CAP</w:t>
      </w:r>
      <w:r w:rsidR="00E60C3C" w:rsidRPr="006E7DA8">
        <w:rPr>
          <w:rFonts w:ascii="Century Gothic" w:hAnsi="Century Gothic"/>
        </w:rPr>
        <w:t xml:space="preserve"> pour contester le compte rendu de l’entretien. </w:t>
      </w:r>
    </w:p>
    <w:p w14:paraId="3ABC6596" w14:textId="28BB7B75" w:rsidR="00096FFD" w:rsidRPr="003441B4" w:rsidRDefault="00096FFD" w:rsidP="00DC2699">
      <w:pPr>
        <w:pStyle w:val="Titre2"/>
        <w:numPr>
          <w:ilvl w:val="0"/>
          <w:numId w:val="8"/>
        </w:numPr>
        <w:rPr>
          <w:color w:val="0070C0"/>
          <w:sz w:val="22"/>
        </w:rPr>
      </w:pPr>
      <w:bookmarkStart w:id="165" w:name="_Toc163461371"/>
      <w:r w:rsidRPr="003441B4">
        <w:rPr>
          <w:color w:val="0070C0"/>
          <w:sz w:val="22"/>
        </w:rPr>
        <w:t>Les lignes directrices de gestion</w:t>
      </w:r>
      <w:bookmarkEnd w:id="165"/>
      <w:r w:rsidRPr="003441B4">
        <w:rPr>
          <w:color w:val="0070C0"/>
          <w:sz w:val="22"/>
        </w:rPr>
        <w:t xml:space="preserve"> </w:t>
      </w:r>
    </w:p>
    <w:p w14:paraId="428E20BC" w14:textId="562E3B41" w:rsidR="00955BCA" w:rsidRPr="003441B4" w:rsidRDefault="00955BCA" w:rsidP="006E7DA8">
      <w:pPr>
        <w:pStyle w:val="Sansinterligne"/>
        <w:rPr>
          <w:b/>
          <w:i/>
          <w:color w:val="0070C0"/>
        </w:rPr>
      </w:pPr>
      <w:r w:rsidRPr="003441B4">
        <w:rPr>
          <w:b/>
          <w:i/>
          <w:color w:val="0070C0"/>
        </w:rPr>
        <w:t>C</w:t>
      </w:r>
      <w:r w:rsidR="006E7DA8" w:rsidRPr="003441B4">
        <w:rPr>
          <w:b/>
          <w:i/>
          <w:color w:val="0070C0"/>
        </w:rPr>
        <w:t>ode général de la fonction publique</w:t>
      </w:r>
      <w:r w:rsidR="003441B4" w:rsidRPr="003441B4">
        <w:rPr>
          <w:b/>
          <w:i/>
          <w:color w:val="0070C0"/>
        </w:rPr>
        <w:t>, articles L413-1 à L413-7</w:t>
      </w:r>
    </w:p>
    <w:p w14:paraId="02E86AD2" w14:textId="77777777" w:rsidR="006E7DA8" w:rsidRPr="003441B4" w:rsidRDefault="006E7DA8" w:rsidP="006E7DA8">
      <w:pPr>
        <w:pStyle w:val="Sansinterligne"/>
        <w:rPr>
          <w:b/>
          <w:i/>
          <w:color w:val="0070C0"/>
        </w:rPr>
      </w:pPr>
    </w:p>
    <w:p w14:paraId="288E7C23" w14:textId="77777777" w:rsidR="00096FFD" w:rsidRPr="003441B4" w:rsidRDefault="00096FFD" w:rsidP="00096FFD">
      <w:pPr>
        <w:pStyle w:val="Sansinterligne"/>
        <w:rPr>
          <w:b/>
          <w:i/>
          <w:color w:val="0070C0"/>
        </w:rPr>
      </w:pPr>
      <w:r w:rsidRPr="003441B4">
        <w:rPr>
          <w:b/>
          <w:i/>
          <w:color w:val="0070C0"/>
        </w:rPr>
        <w:t>Décret n° 2019-1265 du 29 novembre 2019 relatif aux lignes directrices de gestion et à l'évolution des attributions des commissions administratives paritaires</w:t>
      </w:r>
    </w:p>
    <w:p w14:paraId="2523F6FA" w14:textId="77777777" w:rsidR="00E60C3C" w:rsidRPr="006E7DA8" w:rsidRDefault="00E60C3C" w:rsidP="00096FFD">
      <w:pPr>
        <w:jc w:val="both"/>
        <w:rPr>
          <w:rFonts w:ascii="Century Gothic" w:hAnsi="Century Gothic"/>
          <w:bCs/>
          <w:iCs/>
        </w:rPr>
      </w:pPr>
    </w:p>
    <w:p w14:paraId="445F5B4D" w14:textId="46801CFD" w:rsidR="00096FFD" w:rsidRPr="006E7DA8" w:rsidRDefault="00E60C3C" w:rsidP="00E60C3C">
      <w:pPr>
        <w:rPr>
          <w:rFonts w:ascii="Century Gothic" w:hAnsi="Century Gothic"/>
          <w:bCs/>
          <w:iCs/>
        </w:rPr>
      </w:pPr>
      <w:r w:rsidRPr="006E7DA8">
        <w:rPr>
          <w:rFonts w:ascii="Century Gothic" w:hAnsi="Century Gothic"/>
          <w:bCs/>
          <w:iCs/>
        </w:rPr>
        <w:lastRenderedPageBreak/>
        <w:t xml:space="preserve">Les </w:t>
      </w:r>
      <w:r w:rsidR="006E7DA8" w:rsidRPr="006E7DA8">
        <w:rPr>
          <w:rFonts w:ascii="Century Gothic" w:hAnsi="Century Gothic"/>
          <w:bCs/>
          <w:iCs/>
        </w:rPr>
        <w:t>lignes directrices de gestion</w:t>
      </w:r>
      <w:r w:rsidRPr="006E7DA8">
        <w:rPr>
          <w:rFonts w:ascii="Century Gothic" w:hAnsi="Century Gothic"/>
          <w:bCs/>
          <w:iCs/>
        </w:rPr>
        <w:t xml:space="preserve"> déterminent :</w:t>
      </w:r>
      <w:r w:rsidRPr="006E7DA8">
        <w:rPr>
          <w:rFonts w:ascii="Century Gothic" w:hAnsi="Century Gothic"/>
          <w:bCs/>
          <w:iCs/>
        </w:rPr>
        <w:br/>
        <w:t>- la stratégie pluriannuelle de pilotage des ressources humaines,</w:t>
      </w:r>
      <w:r w:rsidRPr="006E7DA8">
        <w:rPr>
          <w:rFonts w:ascii="Century Gothic" w:hAnsi="Century Gothic"/>
          <w:bCs/>
          <w:iCs/>
        </w:rPr>
        <w:br/>
        <w:t>- les orientations générales en matière de promotion et de valorisation des parcours.</w:t>
      </w:r>
    </w:p>
    <w:p w14:paraId="32C88686" w14:textId="4193B698" w:rsidR="00E60C3C" w:rsidRPr="006E7DA8" w:rsidRDefault="00E60C3C" w:rsidP="00E60C3C">
      <w:pPr>
        <w:rPr>
          <w:rFonts w:ascii="Century Gothic" w:hAnsi="Century Gothic"/>
          <w:bCs/>
          <w:iCs/>
        </w:rPr>
      </w:pPr>
      <w:r w:rsidRPr="006E7DA8">
        <w:rPr>
          <w:rFonts w:ascii="Century Gothic" w:hAnsi="Century Gothic"/>
          <w:bCs/>
          <w:iCs/>
        </w:rPr>
        <w:t>Les lignes directrices de gestion sont arrêtées, dans chaque collectivité et établissement public, par l’autorité territoriale</w:t>
      </w:r>
      <w:r w:rsidRPr="006E7DA8">
        <w:rPr>
          <w:rFonts w:ascii="Century Gothic" w:hAnsi="Century Gothic"/>
          <w:b/>
          <w:bCs/>
          <w:i/>
          <w:iCs/>
        </w:rPr>
        <w:t> </w:t>
      </w:r>
      <w:r w:rsidRPr="006E7DA8">
        <w:rPr>
          <w:rFonts w:ascii="Century Gothic" w:hAnsi="Century Gothic"/>
          <w:bCs/>
          <w:iCs/>
        </w:rPr>
        <w:t xml:space="preserve">après avis du comité social territorial. </w:t>
      </w:r>
    </w:p>
    <w:p w14:paraId="07DA1999" w14:textId="2682065B" w:rsidR="00E60C3C" w:rsidRPr="006E7DA8" w:rsidRDefault="00E60C3C" w:rsidP="00E60C3C">
      <w:pPr>
        <w:rPr>
          <w:rFonts w:ascii="Century Gothic" w:hAnsi="Century Gothic"/>
          <w:bCs/>
          <w:iCs/>
        </w:rPr>
      </w:pPr>
      <w:r w:rsidRPr="006E7DA8">
        <w:rPr>
          <w:rFonts w:ascii="Century Gothic" w:hAnsi="Century Gothic"/>
          <w:bCs/>
          <w:iCs/>
        </w:rPr>
        <w:t xml:space="preserve">Elles peuvent comporter des orientations qui sont propres à certains services, cadres d'emplois ou catégories. </w:t>
      </w:r>
    </w:p>
    <w:p w14:paraId="1241D686" w14:textId="653A8EA6" w:rsidR="00E60C3C" w:rsidRPr="006E7DA8" w:rsidRDefault="00E60C3C" w:rsidP="00E60C3C">
      <w:pPr>
        <w:rPr>
          <w:rFonts w:ascii="Century Gothic" w:hAnsi="Century Gothic"/>
          <w:bCs/>
          <w:iCs/>
        </w:rPr>
      </w:pPr>
      <w:r w:rsidRPr="006E7DA8">
        <w:rPr>
          <w:rFonts w:ascii="Century Gothic" w:hAnsi="Century Gothic"/>
          <w:bCs/>
          <w:iCs/>
        </w:rPr>
        <w:t>Elles sont établies à partir des éléments et données rassemblés dans le rapport social unique élaboré annuellement par chaque collectivité et établissement public.</w:t>
      </w:r>
    </w:p>
    <w:p w14:paraId="3AF898AE" w14:textId="3D809B18" w:rsidR="00E60C3C" w:rsidRPr="006E7DA8" w:rsidRDefault="00E60C3C" w:rsidP="00E60C3C">
      <w:pPr>
        <w:rPr>
          <w:rFonts w:ascii="Century Gothic" w:hAnsi="Century Gothic"/>
          <w:bCs/>
          <w:iCs/>
        </w:rPr>
      </w:pPr>
      <w:r w:rsidRPr="006E7DA8">
        <w:rPr>
          <w:rFonts w:ascii="Century Gothic" w:hAnsi="Century Gothic"/>
          <w:bCs/>
          <w:iCs/>
        </w:rPr>
        <w:t xml:space="preserve">L’autorité territoriale doit communiquer les LDG aux agents. Celles-ci leur sont rendues accessibles par voie numérique et, le cas échéant, par tout autre moyen. </w:t>
      </w:r>
    </w:p>
    <w:p w14:paraId="1C591AE7" w14:textId="03CEFCA3" w:rsidR="00E60C3C" w:rsidRPr="006E7DA8" w:rsidRDefault="00E60C3C" w:rsidP="00E60C3C">
      <w:pPr>
        <w:rPr>
          <w:rFonts w:ascii="Century Gothic" w:hAnsi="Century Gothic"/>
          <w:bCs/>
          <w:iCs/>
        </w:rPr>
      </w:pPr>
      <w:r w:rsidRPr="006E7DA8">
        <w:rPr>
          <w:rFonts w:ascii="Century Gothic" w:hAnsi="Century Gothic"/>
          <w:bCs/>
          <w:iCs/>
        </w:rPr>
        <w:t xml:space="preserve">La mise en œuvre des lignes directrices de gestion en matière de promotion et de valorisation des parcours professionnels fait l’objet d’un bilan. </w:t>
      </w:r>
    </w:p>
    <w:p w14:paraId="417647DF" w14:textId="49DD2C07" w:rsidR="00E60C3C" w:rsidRPr="006E7DA8" w:rsidRDefault="00E60C3C" w:rsidP="00E60C3C">
      <w:pPr>
        <w:rPr>
          <w:rFonts w:ascii="Century Gothic" w:hAnsi="Century Gothic"/>
          <w:bCs/>
          <w:iCs/>
        </w:rPr>
      </w:pPr>
      <w:r w:rsidRPr="006E7DA8">
        <w:rPr>
          <w:rFonts w:ascii="Century Gothic" w:hAnsi="Century Gothic"/>
          <w:bCs/>
          <w:iCs/>
        </w:rPr>
        <w:t xml:space="preserve">Ce bilan est établi annuellement sur la base des décisions individuelles et en tenant compte des données issues du rapport social unique. Il est présenté au comité social territorial compétent. </w:t>
      </w:r>
    </w:p>
    <w:p w14:paraId="0754CDEF" w14:textId="26942FC2" w:rsidR="00EA2E72" w:rsidRPr="00FF73AA" w:rsidRDefault="00096FFD" w:rsidP="00DE291C">
      <w:pPr>
        <w:jc w:val="both"/>
        <w:rPr>
          <w:rFonts w:ascii="Century Gothic" w:hAnsi="Century Gothic" w:cs="Arial"/>
        </w:rPr>
      </w:pPr>
      <w:r w:rsidRPr="00FF73AA">
        <w:rPr>
          <w:rFonts w:ascii="Century Gothic" w:hAnsi="Century Gothic" w:cs="Arial"/>
          <w:b/>
          <w:color w:val="7030A0"/>
        </w:rPr>
        <w:t>Annexe 4</w:t>
      </w:r>
      <w:r w:rsidRPr="00FF73AA">
        <w:rPr>
          <w:rFonts w:ascii="Century Gothic" w:hAnsi="Century Gothic" w:cs="Arial"/>
          <w:color w:val="7030A0"/>
        </w:rPr>
        <w:t> </w:t>
      </w:r>
      <w:r w:rsidRPr="00FF73AA">
        <w:rPr>
          <w:rFonts w:ascii="Century Gothic" w:hAnsi="Century Gothic" w:cs="Arial"/>
        </w:rPr>
        <w:t>: Lignes directrices de gestion de la collectivité ou de l’établissement public à annexer au présent règlement</w:t>
      </w:r>
    </w:p>
    <w:p w14:paraId="5B6D10B4" w14:textId="59AE6F2F" w:rsidR="00EA2E72" w:rsidRPr="00FF73AA" w:rsidRDefault="00EA2E72" w:rsidP="00EA2E72">
      <w:pPr>
        <w:pStyle w:val="Titre1"/>
        <w:rPr>
          <w:rFonts w:ascii="Century Gothic" w:hAnsi="Century Gothic"/>
          <w:sz w:val="22"/>
          <w:szCs w:val="22"/>
        </w:rPr>
      </w:pPr>
      <w:bookmarkStart w:id="166" w:name="_Toc514248575"/>
      <w:bookmarkStart w:id="167" w:name="_Toc163461372"/>
      <w:r w:rsidRPr="00FF73AA">
        <w:rPr>
          <w:rFonts w:ascii="Century Gothic" w:hAnsi="Century Gothic"/>
          <w:sz w:val="22"/>
          <w:szCs w:val="22"/>
        </w:rPr>
        <w:t>PARTIE 4 : SANTE ET SECURITE AU TRAVAIL</w:t>
      </w:r>
      <w:bookmarkEnd w:id="166"/>
      <w:bookmarkEnd w:id="167"/>
    </w:p>
    <w:p w14:paraId="43FCB833" w14:textId="77777777" w:rsidR="00096FFD" w:rsidRPr="00FF73AA" w:rsidRDefault="00096FFD" w:rsidP="00096FFD">
      <w:pPr>
        <w:rPr>
          <w:rFonts w:ascii="Century Gothic" w:hAnsi="Century Gothic"/>
        </w:rPr>
      </w:pPr>
    </w:p>
    <w:p w14:paraId="4E307271" w14:textId="36AB959B" w:rsidR="00955BCA" w:rsidRPr="003441B4" w:rsidRDefault="003441B4" w:rsidP="00EA2E72">
      <w:pPr>
        <w:jc w:val="both"/>
        <w:rPr>
          <w:rFonts w:ascii="Century Gothic" w:hAnsi="Century Gothic"/>
          <w:b/>
          <w:i/>
          <w:color w:val="0070C0"/>
        </w:rPr>
      </w:pPr>
      <w:r w:rsidRPr="003441B4">
        <w:rPr>
          <w:rFonts w:ascii="Century Gothic" w:hAnsi="Century Gothic"/>
          <w:b/>
          <w:i/>
          <w:color w:val="0070C0"/>
        </w:rPr>
        <w:t>C</w:t>
      </w:r>
      <w:r w:rsidR="006E7DA8" w:rsidRPr="003441B4">
        <w:rPr>
          <w:rFonts w:ascii="Century Gothic" w:hAnsi="Century Gothic"/>
          <w:b/>
          <w:i/>
          <w:color w:val="0070C0"/>
        </w:rPr>
        <w:t>ode général de la fonction publique</w:t>
      </w:r>
      <w:r w:rsidRPr="003441B4">
        <w:rPr>
          <w:rFonts w:ascii="Century Gothic" w:hAnsi="Century Gothic"/>
          <w:b/>
          <w:i/>
          <w:color w:val="0070C0"/>
        </w:rPr>
        <w:t>, articles L811-1 à L814-2</w:t>
      </w:r>
    </w:p>
    <w:p w14:paraId="24196904" w14:textId="77777777" w:rsidR="00EA2E72" w:rsidRPr="003441B4" w:rsidRDefault="00EA2E72" w:rsidP="00EA2E72">
      <w:pPr>
        <w:jc w:val="both"/>
        <w:rPr>
          <w:rFonts w:ascii="Century Gothic" w:hAnsi="Century Gothic"/>
          <w:b/>
          <w:i/>
          <w:color w:val="0070C0"/>
        </w:rPr>
      </w:pPr>
      <w:r w:rsidRPr="003441B4">
        <w:rPr>
          <w:rFonts w:ascii="Century Gothic" w:hAnsi="Century Gothic"/>
          <w:b/>
          <w:i/>
          <w:color w:val="0070C0"/>
        </w:rPr>
        <w:t>Décret n°85-603 du 10 juin 1985 relatif à l'hygiène et à la sécurité du travail ainsi qu'à la médecine professionnelle et préventive dans la fonction publique territoriale</w:t>
      </w:r>
    </w:p>
    <w:p w14:paraId="7DDE7A9F" w14:textId="77777777" w:rsidR="00EA2E72" w:rsidRPr="003441B4" w:rsidRDefault="00EA2E72" w:rsidP="00EA2E72">
      <w:pPr>
        <w:jc w:val="both"/>
        <w:rPr>
          <w:rFonts w:ascii="Century Gothic" w:hAnsi="Century Gothic"/>
          <w:b/>
          <w:i/>
          <w:color w:val="0070C0"/>
        </w:rPr>
      </w:pPr>
      <w:r w:rsidRPr="003441B4">
        <w:rPr>
          <w:rFonts w:ascii="Century Gothic" w:hAnsi="Century Gothic"/>
          <w:b/>
          <w:i/>
          <w:color w:val="0070C0"/>
        </w:rPr>
        <w:t xml:space="preserve">Code du travail </w:t>
      </w:r>
    </w:p>
    <w:p w14:paraId="5B131122" w14:textId="77777777" w:rsidR="00EA2E72" w:rsidRPr="00FF73AA" w:rsidRDefault="00EA2E72" w:rsidP="00CB3C0F">
      <w:pPr>
        <w:pStyle w:val="Titre3"/>
        <w:numPr>
          <w:ilvl w:val="0"/>
          <w:numId w:val="29"/>
        </w:numPr>
        <w:rPr>
          <w:sz w:val="22"/>
        </w:rPr>
      </w:pPr>
      <w:bookmarkStart w:id="168" w:name="_Toc514248576"/>
      <w:bookmarkStart w:id="169" w:name="_Toc163461373"/>
      <w:r w:rsidRPr="00FF73AA">
        <w:rPr>
          <w:sz w:val="22"/>
        </w:rPr>
        <w:t>Prévention des risques pour la santé et la sécurité</w:t>
      </w:r>
      <w:bookmarkEnd w:id="168"/>
      <w:bookmarkEnd w:id="169"/>
    </w:p>
    <w:p w14:paraId="05852A6F" w14:textId="77777777" w:rsidR="00EA2E72" w:rsidRPr="00FF73AA" w:rsidRDefault="00EA2E72" w:rsidP="00EA2E72">
      <w:pPr>
        <w:jc w:val="both"/>
        <w:rPr>
          <w:rFonts w:ascii="Century Gothic" w:hAnsi="Century Gothic"/>
        </w:rPr>
      </w:pPr>
      <w:r w:rsidRPr="00FF73AA">
        <w:rPr>
          <w:rFonts w:ascii="Century Gothic" w:hAnsi="Century Gothic"/>
        </w:rPr>
        <w:br/>
        <w:t>Chaque collectivité ou établissement public doit mettre en œuvre les mesures nécessaires destinées à préserver la santé physique et mentale des agents. Les mesures de prévention visent à éviter les risques et évaluer ceux qui ne peuvent être évités. La prévention recouvre également l’ensemble des mesures mises en œuvre pour limiter ou réduire les accidents de service et maladies professionnelles.</w:t>
      </w:r>
    </w:p>
    <w:p w14:paraId="60B99912" w14:textId="05CA9DA9" w:rsidR="00EA2E72" w:rsidRPr="00FF73AA" w:rsidRDefault="00EA2E72" w:rsidP="00EA2E72">
      <w:pPr>
        <w:jc w:val="both"/>
        <w:rPr>
          <w:rFonts w:ascii="Century Gothic" w:hAnsi="Century Gothic"/>
        </w:rPr>
      </w:pPr>
      <w:r w:rsidRPr="00FF73AA">
        <w:rPr>
          <w:rFonts w:ascii="Century Gothic" w:hAnsi="Century Gothic"/>
        </w:rPr>
        <w:t>La collectivité doit respecter la règlementation en matière d’hygiène et de sécurité et s’assurer de l’aptitude des agents à exercer leurs fonctions. Elle évalue, selon la nature des activités, les risques pour la santé et la sécurité des agents (</w:t>
      </w:r>
      <w:r w:rsidRPr="00FF73AA">
        <w:rPr>
          <w:rFonts w:ascii="Century Gothic" w:hAnsi="Century Gothic"/>
          <w:color w:val="000000" w:themeColor="text1"/>
        </w:rPr>
        <w:t xml:space="preserve">rédaction du </w:t>
      </w:r>
      <w:r w:rsidRPr="00FF73AA">
        <w:rPr>
          <w:rFonts w:ascii="Century Gothic" w:hAnsi="Century Gothic"/>
          <w:color w:val="000000" w:themeColor="text1"/>
        </w:rPr>
        <w:lastRenderedPageBreak/>
        <w:t>document unique d’évaluation des risques professionnels</w:t>
      </w:r>
      <w:r w:rsidRPr="00FF73AA">
        <w:rPr>
          <w:rFonts w:ascii="Century Gothic" w:hAnsi="Century Gothic"/>
        </w:rPr>
        <w:t xml:space="preserve">, définition du poste de travail, aménagement du lieu de travail, équipements de travail…). </w:t>
      </w:r>
    </w:p>
    <w:p w14:paraId="4B3242F2" w14:textId="77777777" w:rsidR="00EA2E72" w:rsidRPr="00FF73AA" w:rsidRDefault="00EA2E72" w:rsidP="00EA2E72">
      <w:pPr>
        <w:jc w:val="both"/>
        <w:rPr>
          <w:rFonts w:ascii="Century Gothic" w:hAnsi="Century Gothic"/>
          <w:color w:val="538135" w:themeColor="accent6" w:themeShade="BF"/>
        </w:rPr>
      </w:pPr>
      <w:r w:rsidRPr="00FF73AA">
        <w:rPr>
          <w:rFonts w:ascii="Century Gothic" w:hAnsi="Century Gothic"/>
          <w:color w:val="000000" w:themeColor="text1"/>
        </w:rPr>
        <w:t xml:space="preserve">La collectivité doit prévenir les risques professionnels des agents notamment par la nomination d’un Agent Chargé de la Fonction d’Inspection (ACFI) et d’un assistant ou conseiller de prévention. </w:t>
      </w:r>
    </w:p>
    <w:p w14:paraId="623F1DF8" w14:textId="77777777" w:rsidR="00EA2E72" w:rsidRPr="00FF73AA" w:rsidRDefault="00EA2E72" w:rsidP="00CB3C0F">
      <w:pPr>
        <w:pStyle w:val="Titre3"/>
        <w:numPr>
          <w:ilvl w:val="0"/>
          <w:numId w:val="29"/>
        </w:numPr>
        <w:rPr>
          <w:color w:val="538135" w:themeColor="accent6" w:themeShade="BF"/>
          <w:sz w:val="22"/>
        </w:rPr>
      </w:pPr>
      <w:bookmarkStart w:id="170" w:name="_Toc514248577"/>
      <w:bookmarkStart w:id="171" w:name="_Toc163461374"/>
      <w:r w:rsidRPr="00FF73AA">
        <w:rPr>
          <w:sz w:val="22"/>
        </w:rPr>
        <w:t>Les acteurs de la prévention</w:t>
      </w:r>
      <w:bookmarkEnd w:id="170"/>
      <w:bookmarkEnd w:id="171"/>
      <w:r w:rsidRPr="00FF73AA">
        <w:rPr>
          <w:color w:val="538135" w:themeColor="accent6" w:themeShade="BF"/>
          <w:sz w:val="22"/>
        </w:rPr>
        <w:t xml:space="preserve"> </w:t>
      </w:r>
    </w:p>
    <w:p w14:paraId="2A6DAE0D" w14:textId="77777777" w:rsidR="00EA2E72" w:rsidRPr="00FF73AA" w:rsidRDefault="00EA2E72" w:rsidP="00CB3C0F">
      <w:pPr>
        <w:pStyle w:val="Titre4"/>
        <w:numPr>
          <w:ilvl w:val="0"/>
          <w:numId w:val="30"/>
        </w:numPr>
      </w:pPr>
      <w:bookmarkStart w:id="172" w:name="_Toc514248578"/>
      <w:r w:rsidRPr="00FF73AA">
        <w:t>Les acteurs internes à la collectivité</w:t>
      </w:r>
      <w:bookmarkEnd w:id="172"/>
      <w:r w:rsidRPr="00FF73AA">
        <w:t xml:space="preserve">  </w:t>
      </w:r>
    </w:p>
    <w:p w14:paraId="4CBB0555" w14:textId="77777777" w:rsidR="00EA2E72" w:rsidRPr="00FF73AA" w:rsidRDefault="00EA2E72" w:rsidP="00CB3C0F">
      <w:pPr>
        <w:pStyle w:val="Titre5"/>
        <w:numPr>
          <w:ilvl w:val="0"/>
          <w:numId w:val="31"/>
        </w:numPr>
      </w:pPr>
      <w:bookmarkStart w:id="173" w:name="_Toc514248579"/>
      <w:r w:rsidRPr="00FF73AA">
        <w:t>L’assistant de prévention</w:t>
      </w:r>
      <w:bookmarkEnd w:id="173"/>
      <w:r w:rsidRPr="00FF73AA">
        <w:t xml:space="preserve"> </w:t>
      </w:r>
    </w:p>
    <w:p w14:paraId="3DC87B33"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 xml:space="preserve">L’assistant de prévention est désigné au sein de la collectivité par l’autorité territoriale pour laquelle il exerce ses fonctions. </w:t>
      </w:r>
    </w:p>
    <w:p w14:paraId="4F2B2DE4"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 xml:space="preserve">L’assistant de prévention assiste et conseille l’autorité territoriale dans la mise en œuvre des règles de sécurité et d’hygiène au travail, il contribue à la prévention des dangers encourus par les agents, à l’amélioration et à l’adaptation des conditions de travail des agents en fonction de leur aptitude physique. </w:t>
      </w:r>
    </w:p>
    <w:p w14:paraId="468C5FEA"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 xml:space="preserve">Il veille également à la bonne tenue du registre de santé et de sécurité au travail. </w:t>
      </w:r>
    </w:p>
    <w:p w14:paraId="124876EB" w14:textId="77777777" w:rsidR="00EA2E72" w:rsidRPr="00FF73AA" w:rsidRDefault="00EA2E72" w:rsidP="00CB3C0F">
      <w:pPr>
        <w:pStyle w:val="Titre5"/>
        <w:numPr>
          <w:ilvl w:val="0"/>
          <w:numId w:val="31"/>
        </w:numPr>
      </w:pPr>
      <w:bookmarkStart w:id="174" w:name="_Toc514248580"/>
      <w:r w:rsidRPr="00FF73AA">
        <w:t>Le conseiller de prévention</w:t>
      </w:r>
      <w:bookmarkEnd w:id="174"/>
      <w:r w:rsidRPr="00FF73AA">
        <w:t xml:space="preserve"> </w:t>
      </w:r>
    </w:p>
    <w:p w14:paraId="0106BFDC"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 xml:space="preserve">Le conseiller de prévention est désigné au sein de la collectivité lorsque l’importance des effectifs ou des risques professionnels le justifie.  </w:t>
      </w:r>
    </w:p>
    <w:p w14:paraId="7AFB0E05"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 xml:space="preserve">Le conseiller de prévention remplit les mêmes missions que l’assistant de prévention qui le tient informé des risques encourus par l’agent et des actions réalisées. </w:t>
      </w:r>
    </w:p>
    <w:p w14:paraId="0C55D161" w14:textId="4D1F8A0F" w:rsidR="00EA2E72" w:rsidRPr="006E7DA8" w:rsidRDefault="00EA2E72" w:rsidP="00EA2E72">
      <w:pPr>
        <w:jc w:val="both"/>
        <w:rPr>
          <w:rFonts w:ascii="Century Gothic" w:hAnsi="Century Gothic"/>
        </w:rPr>
      </w:pPr>
      <w:r w:rsidRPr="00FF73AA">
        <w:rPr>
          <w:rFonts w:ascii="Century Gothic" w:hAnsi="Century Gothic"/>
          <w:color w:val="000000" w:themeColor="text1"/>
        </w:rPr>
        <w:t xml:space="preserve">Il a pour rôle d’assurer la coordination des assistants de prévention et d’assister aux </w:t>
      </w:r>
      <w:r w:rsidRPr="006E7DA8">
        <w:rPr>
          <w:rFonts w:ascii="Century Gothic" w:hAnsi="Century Gothic"/>
        </w:rPr>
        <w:t>réunions d</w:t>
      </w:r>
      <w:r w:rsidR="00E60C3C" w:rsidRPr="006E7DA8">
        <w:rPr>
          <w:rFonts w:ascii="Century Gothic" w:hAnsi="Century Gothic"/>
        </w:rPr>
        <w:t>e la formation spécialisée</w:t>
      </w:r>
      <w:r w:rsidRPr="006E7DA8">
        <w:rPr>
          <w:rFonts w:ascii="Century Gothic" w:hAnsi="Century Gothic"/>
        </w:rPr>
        <w:t xml:space="preserve"> ou à défaut, du</w:t>
      </w:r>
      <w:r w:rsidR="00E60C3C" w:rsidRPr="006E7DA8">
        <w:rPr>
          <w:rFonts w:ascii="Century Gothic" w:hAnsi="Century Gothic"/>
        </w:rPr>
        <w:t xml:space="preserve"> </w:t>
      </w:r>
      <w:r w:rsidR="006E7DA8" w:rsidRPr="006E7DA8">
        <w:rPr>
          <w:rFonts w:ascii="Century Gothic" w:hAnsi="Century Gothic"/>
        </w:rPr>
        <w:t>comité social territorial.</w:t>
      </w:r>
      <w:r w:rsidRPr="006E7DA8">
        <w:rPr>
          <w:rFonts w:ascii="Century Gothic" w:hAnsi="Century Gothic"/>
        </w:rPr>
        <w:t xml:space="preserve"> </w:t>
      </w:r>
    </w:p>
    <w:p w14:paraId="534E231F" w14:textId="292BE342" w:rsidR="00EA2E72" w:rsidRPr="006E7DA8" w:rsidRDefault="00494464" w:rsidP="00CB3C0F">
      <w:pPr>
        <w:pStyle w:val="Titre5"/>
        <w:numPr>
          <w:ilvl w:val="0"/>
          <w:numId w:val="31"/>
        </w:numPr>
      </w:pPr>
      <w:r w:rsidRPr="006E7DA8">
        <w:t xml:space="preserve">Le </w:t>
      </w:r>
      <w:r w:rsidR="00EA2E72" w:rsidRPr="006E7DA8">
        <w:t>comité social territorial</w:t>
      </w:r>
    </w:p>
    <w:p w14:paraId="4DA9DF0A" w14:textId="77777777" w:rsidR="006E7DA8" w:rsidRPr="006E7DA8" w:rsidRDefault="006E7DA8" w:rsidP="00EA2E72">
      <w:pPr>
        <w:jc w:val="both"/>
      </w:pPr>
    </w:p>
    <w:p w14:paraId="77A62E88" w14:textId="26FACCDA" w:rsidR="00EA2E72" w:rsidRPr="006E7DA8" w:rsidRDefault="00EA2E72" w:rsidP="00EA2E72">
      <w:pPr>
        <w:jc w:val="both"/>
        <w:rPr>
          <w:rFonts w:ascii="Century Gothic" w:hAnsi="Century Gothic"/>
        </w:rPr>
      </w:pPr>
      <w:r w:rsidRPr="006E7DA8">
        <w:rPr>
          <w:rFonts w:ascii="Century Gothic" w:hAnsi="Century Gothic"/>
        </w:rPr>
        <w:t xml:space="preserve">Le </w:t>
      </w:r>
      <w:r w:rsidR="006E7DA8" w:rsidRPr="006E7DA8">
        <w:rPr>
          <w:rFonts w:ascii="Century Gothic" w:hAnsi="Century Gothic"/>
        </w:rPr>
        <w:t>comité social territorial</w:t>
      </w:r>
      <w:r w:rsidRPr="006E7DA8">
        <w:rPr>
          <w:rFonts w:ascii="Century Gothic" w:hAnsi="Century Gothic"/>
        </w:rPr>
        <w:t xml:space="preserve"> exerce des missions liées à la prévention, à la protection de la santé physique et mentale et à la sécurité des agents. Il veille à ce que les agents bénéficient de bonnes conditions de travail. </w:t>
      </w:r>
    </w:p>
    <w:p w14:paraId="3D54022E" w14:textId="3F4F13C4" w:rsidR="00EA2E72" w:rsidRPr="006E7DA8" w:rsidRDefault="00EA2E72" w:rsidP="00EA2E72">
      <w:pPr>
        <w:jc w:val="both"/>
        <w:rPr>
          <w:rFonts w:ascii="Century Gothic" w:hAnsi="Century Gothic"/>
        </w:rPr>
      </w:pPr>
      <w:r w:rsidRPr="006E7DA8">
        <w:rPr>
          <w:rFonts w:ascii="Century Gothic" w:hAnsi="Century Gothic"/>
        </w:rPr>
        <w:t xml:space="preserve">Le </w:t>
      </w:r>
      <w:r w:rsidR="006E7DA8" w:rsidRPr="006E7DA8">
        <w:rPr>
          <w:rFonts w:ascii="Century Gothic" w:hAnsi="Century Gothic"/>
        </w:rPr>
        <w:t>comité social territorial</w:t>
      </w:r>
      <w:r w:rsidRPr="006E7DA8">
        <w:rPr>
          <w:rFonts w:ascii="Century Gothic" w:hAnsi="Century Gothic"/>
        </w:rPr>
        <w:t xml:space="preserve"> est mis en place dans toute collectivité comptant au moins 50 agents</w:t>
      </w:r>
      <w:r w:rsidR="00E60C3C" w:rsidRPr="006E7DA8">
        <w:rPr>
          <w:rFonts w:ascii="Century Gothic" w:hAnsi="Century Gothic"/>
        </w:rPr>
        <w:t>. L</w:t>
      </w:r>
      <w:r w:rsidRPr="006E7DA8">
        <w:rPr>
          <w:rFonts w:ascii="Century Gothic" w:hAnsi="Century Gothic"/>
        </w:rPr>
        <w:t xml:space="preserve">es missions du </w:t>
      </w:r>
      <w:r w:rsidR="00494464" w:rsidRPr="006E7DA8">
        <w:rPr>
          <w:rFonts w:ascii="Century Gothic" w:hAnsi="Century Gothic"/>
        </w:rPr>
        <w:t>CST s</w:t>
      </w:r>
      <w:r w:rsidRPr="006E7DA8">
        <w:rPr>
          <w:rFonts w:ascii="Century Gothic" w:hAnsi="Century Gothic"/>
        </w:rPr>
        <w:t xml:space="preserve">ont exercées par le </w:t>
      </w:r>
      <w:r w:rsidR="006E7DA8" w:rsidRPr="006E7DA8">
        <w:rPr>
          <w:rFonts w:ascii="Century Gothic" w:hAnsi="Century Gothic"/>
        </w:rPr>
        <w:t>comité social territorial</w:t>
      </w:r>
      <w:r w:rsidR="00E60C3C" w:rsidRPr="006E7DA8">
        <w:rPr>
          <w:rFonts w:ascii="Century Gothic" w:hAnsi="Century Gothic"/>
        </w:rPr>
        <w:t xml:space="preserve"> rattaché au CDG42 </w:t>
      </w:r>
      <w:r w:rsidRPr="006E7DA8">
        <w:rPr>
          <w:rFonts w:ascii="Century Gothic" w:hAnsi="Century Gothic"/>
        </w:rPr>
        <w:t xml:space="preserve">pour les collectivités territoriales et les établissements publics de moins de 50 agents. </w:t>
      </w:r>
    </w:p>
    <w:p w14:paraId="0905D581" w14:textId="77777777" w:rsidR="00EA2E72" w:rsidRPr="00FF73AA" w:rsidRDefault="00EA2E72" w:rsidP="00CB3C0F">
      <w:pPr>
        <w:pStyle w:val="Titre4"/>
        <w:numPr>
          <w:ilvl w:val="0"/>
          <w:numId w:val="30"/>
        </w:numPr>
      </w:pPr>
      <w:bookmarkStart w:id="175" w:name="_Toc514248582"/>
      <w:r w:rsidRPr="00FF73AA">
        <w:lastRenderedPageBreak/>
        <w:t>Les acteurs externes à la collectivité</w:t>
      </w:r>
      <w:bookmarkEnd w:id="175"/>
      <w:r w:rsidRPr="00FF73AA">
        <w:t xml:space="preserve">  </w:t>
      </w:r>
    </w:p>
    <w:p w14:paraId="3FDC618C" w14:textId="77777777" w:rsidR="00EA2E72" w:rsidRPr="00FF73AA" w:rsidRDefault="00EA2E72" w:rsidP="00CB3C0F">
      <w:pPr>
        <w:pStyle w:val="Titre5"/>
        <w:numPr>
          <w:ilvl w:val="0"/>
          <w:numId w:val="32"/>
        </w:numPr>
      </w:pPr>
      <w:bookmarkStart w:id="176" w:name="_Toc514248583"/>
      <w:r w:rsidRPr="00FF73AA">
        <w:t>L’ACFI</w:t>
      </w:r>
      <w:bookmarkEnd w:id="176"/>
    </w:p>
    <w:p w14:paraId="04970DBB" w14:textId="4C4B9C0A"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L’autorité territoriale doit désigner, après avis d</w:t>
      </w:r>
      <w:r w:rsidR="00E60C3C">
        <w:rPr>
          <w:rFonts w:ascii="Century Gothic" w:hAnsi="Century Gothic"/>
          <w:color w:val="000000" w:themeColor="text1"/>
        </w:rPr>
        <w:t xml:space="preserve">e </w:t>
      </w:r>
      <w:r w:rsidR="00E60C3C" w:rsidRPr="00597058">
        <w:rPr>
          <w:rFonts w:ascii="Century Gothic" w:hAnsi="Century Gothic"/>
        </w:rPr>
        <w:t>la formation spécialisée</w:t>
      </w:r>
      <w:r w:rsidRPr="00FF73AA">
        <w:rPr>
          <w:rFonts w:ascii="Century Gothic" w:hAnsi="Century Gothic"/>
          <w:color w:val="000000" w:themeColor="text1"/>
        </w:rPr>
        <w:t>,</w:t>
      </w:r>
      <w:r w:rsidR="006E7DA8">
        <w:rPr>
          <w:rFonts w:ascii="Century Gothic" w:hAnsi="Century Gothic"/>
          <w:color w:val="000000" w:themeColor="text1"/>
        </w:rPr>
        <w:t xml:space="preserve"> ou du comité social territorial en l’absence de formation spécialisée,</w:t>
      </w:r>
      <w:r w:rsidRPr="00FF73AA">
        <w:rPr>
          <w:rFonts w:ascii="Century Gothic" w:hAnsi="Century Gothic"/>
          <w:color w:val="000000" w:themeColor="text1"/>
        </w:rPr>
        <w:t xml:space="preserve"> un agent chargé d’une fonction d’inspection (ACFI) en matière de santé et de sécurité au sein de la collectivité ou en signant une convention avec le centre de gestion. </w:t>
      </w:r>
    </w:p>
    <w:p w14:paraId="31F6788E" w14:textId="3FBB659B"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L’agent chargé de la fonction d’inspection contrôle les conditions d’application de la règlementation relative à la santé et à la sécurité au travail, il propose des mesures</w:t>
      </w:r>
      <w:r w:rsidR="00861D7E" w:rsidRPr="00FF73AA">
        <w:rPr>
          <w:rFonts w:ascii="Century Gothic" w:hAnsi="Century Gothic"/>
          <w:color w:val="000000" w:themeColor="text1"/>
        </w:rPr>
        <w:t xml:space="preserve"> </w:t>
      </w:r>
      <w:r w:rsidRPr="00FF73AA">
        <w:rPr>
          <w:rFonts w:ascii="Century Gothic" w:hAnsi="Century Gothic"/>
          <w:color w:val="000000" w:themeColor="text1"/>
        </w:rPr>
        <w:t>visant à l’améliorer l’hygiène, la sécurité du travail et la prévention des risques professionnels ou des mesures immédiates qu’il juge nécessaires en cas d’urgence</w:t>
      </w:r>
      <w:r w:rsidR="00861D7E" w:rsidRPr="00FF73AA">
        <w:rPr>
          <w:rFonts w:ascii="Century Gothic" w:hAnsi="Century Gothic"/>
          <w:color w:val="000000" w:themeColor="text1"/>
        </w:rPr>
        <w:t xml:space="preserve">… </w:t>
      </w:r>
      <w:r w:rsidRPr="00FF73AA">
        <w:rPr>
          <w:rFonts w:ascii="Century Gothic" w:hAnsi="Century Gothic"/>
          <w:color w:val="000000" w:themeColor="text1"/>
        </w:rPr>
        <w:t xml:space="preserve">L’autorité territoriale informe l’ACFI des suites données à ses propositions. </w:t>
      </w:r>
    </w:p>
    <w:p w14:paraId="577BAD36" w14:textId="77777777" w:rsidR="00EA2E72" w:rsidRPr="00FF73AA" w:rsidRDefault="00EA2E72" w:rsidP="00CB3C0F">
      <w:pPr>
        <w:pStyle w:val="Titre5"/>
        <w:numPr>
          <w:ilvl w:val="0"/>
          <w:numId w:val="32"/>
        </w:numPr>
      </w:pPr>
      <w:bookmarkStart w:id="177" w:name="_Toc514248584"/>
      <w:r w:rsidRPr="00FF73AA">
        <w:t>Le médecin du travail</w:t>
      </w:r>
      <w:bookmarkEnd w:id="177"/>
      <w:r w:rsidRPr="00FF73AA">
        <w:t xml:space="preserve"> </w:t>
      </w:r>
    </w:p>
    <w:p w14:paraId="3EB0D15A"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Le médecin du travail est un acteur extérieur à la collectivité territoriale qui contribue à préserver la santé et la sécurité des agents au travail. Il conseille l’autorité territoriale sur les démarches de prévention et propose des mesures d’amélioration des conditions d’exercice des fonctions. Il vérifie notamment l’adéquation de la santé des agents avec le poste de travail et préconise des aménagements de poste.</w:t>
      </w:r>
    </w:p>
    <w:p w14:paraId="205C3048" w14:textId="77777777" w:rsidR="00EA2E72" w:rsidRPr="00FF73AA" w:rsidRDefault="00EA2E72" w:rsidP="00EA2E72">
      <w:pPr>
        <w:spacing w:before="180"/>
        <w:jc w:val="both"/>
        <w:rPr>
          <w:rFonts w:ascii="Century Gothic" w:hAnsi="Century Gothic"/>
          <w:color w:val="000000" w:themeColor="text1"/>
        </w:rPr>
      </w:pPr>
      <w:r w:rsidRPr="00FF73AA">
        <w:rPr>
          <w:rFonts w:ascii="Century Gothic" w:hAnsi="Century Gothic"/>
          <w:color w:val="000000" w:themeColor="text1"/>
        </w:rPr>
        <w:t>Au sein du CDG42, les médecins du travail sont assistés par des infirmières en santé au travail et du personnel de secrétariat médico-social pour l’exercice de ses missions.</w:t>
      </w:r>
    </w:p>
    <w:p w14:paraId="0BB4F1AE" w14:textId="4F2033E3" w:rsidR="00EA2E72" w:rsidRPr="00FF73AA" w:rsidRDefault="00EA2E72" w:rsidP="00EA2E72">
      <w:pPr>
        <w:spacing w:before="100" w:beforeAutospacing="1" w:after="100" w:afterAutospacing="1" w:line="240" w:lineRule="auto"/>
        <w:jc w:val="both"/>
        <w:rPr>
          <w:rFonts w:ascii="Century Gothic" w:hAnsi="Century Gothic"/>
        </w:rPr>
      </w:pPr>
      <w:r w:rsidRPr="00FF73AA">
        <w:rPr>
          <w:rFonts w:ascii="Century Gothic" w:hAnsi="Century Gothic"/>
        </w:rPr>
        <w:t xml:space="preserve"> </w:t>
      </w:r>
      <w:r w:rsidR="00D55FA6" w:rsidRPr="00FF73AA">
        <w:rPr>
          <w:rFonts w:ascii="Century Gothic" w:hAnsi="Century Gothic"/>
        </w:rPr>
        <w:t xml:space="preserve">*Pour toute question relative à cette thématique, la collectivité ou l’établissement public peut contacter le pôle santé du CDG42. </w:t>
      </w:r>
    </w:p>
    <w:p w14:paraId="37A86A8A" w14:textId="77777777" w:rsidR="00EA2E72" w:rsidRPr="00FF73AA" w:rsidRDefault="00EA2E72" w:rsidP="00CB3C0F">
      <w:pPr>
        <w:pStyle w:val="Titre3"/>
        <w:numPr>
          <w:ilvl w:val="0"/>
          <w:numId w:val="29"/>
        </w:numPr>
        <w:rPr>
          <w:sz w:val="22"/>
        </w:rPr>
      </w:pPr>
      <w:bookmarkStart w:id="178" w:name="_Toc514248586"/>
      <w:bookmarkStart w:id="179" w:name="_Toc163461375"/>
      <w:r w:rsidRPr="00FF73AA">
        <w:rPr>
          <w:sz w:val="22"/>
        </w:rPr>
        <w:t>Hygiène</w:t>
      </w:r>
      <w:bookmarkEnd w:id="178"/>
      <w:bookmarkEnd w:id="179"/>
      <w:r w:rsidRPr="00FF73AA">
        <w:rPr>
          <w:sz w:val="22"/>
        </w:rPr>
        <w:t xml:space="preserve"> </w:t>
      </w:r>
    </w:p>
    <w:p w14:paraId="530C112A" w14:textId="77777777" w:rsidR="00EA2E72" w:rsidRPr="00FF73AA" w:rsidRDefault="00EA2E72" w:rsidP="00EA2E72">
      <w:pPr>
        <w:jc w:val="both"/>
        <w:rPr>
          <w:rFonts w:ascii="Century Gothic" w:hAnsi="Century Gothic"/>
        </w:rPr>
      </w:pPr>
      <w:r w:rsidRPr="00FF73AA">
        <w:rPr>
          <w:rFonts w:ascii="Century Gothic" w:hAnsi="Century Gothic"/>
        </w:rPr>
        <w:t xml:space="preserve">Les espaces de travail, vestiaires, sanitaires et locaux de restauration doivent être maintenus dans un état de propreté et d’hygiène. Les agents doivent respecter la propreté et la salubrité des locaux. </w:t>
      </w:r>
    </w:p>
    <w:p w14:paraId="10FB5AB7" w14:textId="77777777" w:rsidR="00EA2E72" w:rsidRPr="00FF73AA" w:rsidRDefault="00EA2E72" w:rsidP="00EA2E72">
      <w:pPr>
        <w:jc w:val="both"/>
        <w:rPr>
          <w:rFonts w:ascii="Century Gothic" w:hAnsi="Century Gothic"/>
        </w:rPr>
      </w:pPr>
      <w:r w:rsidRPr="00FF73AA">
        <w:rPr>
          <w:rFonts w:ascii="Century Gothic" w:hAnsi="Century Gothic"/>
        </w:rPr>
        <w:t xml:space="preserve">Les agents effectuant des travaux insalubres et salissants comme la collecte d’ordures ménagères, l’intervention en station d’épuration ou qui sont amenés à manipuler des produits chimiques et dangereux, ont l’obligation de prendre une douche sur le lieu de travail à la fin de l’activité.  </w:t>
      </w:r>
    </w:p>
    <w:p w14:paraId="15D3EBE2" w14:textId="77777777" w:rsidR="00EA2E72" w:rsidRPr="00FF73AA" w:rsidRDefault="00EA2E72" w:rsidP="00CB3C0F">
      <w:pPr>
        <w:pStyle w:val="Titre3"/>
        <w:numPr>
          <w:ilvl w:val="0"/>
          <w:numId w:val="29"/>
        </w:numPr>
        <w:rPr>
          <w:sz w:val="22"/>
        </w:rPr>
      </w:pPr>
      <w:bookmarkStart w:id="180" w:name="_Toc514248587"/>
      <w:bookmarkStart w:id="181" w:name="_Toc163461376"/>
      <w:r w:rsidRPr="00FF73AA">
        <w:rPr>
          <w:sz w:val="22"/>
        </w:rPr>
        <w:t>Sécurité</w:t>
      </w:r>
      <w:bookmarkEnd w:id="180"/>
      <w:bookmarkEnd w:id="181"/>
      <w:r w:rsidRPr="00FF73AA">
        <w:rPr>
          <w:sz w:val="22"/>
        </w:rPr>
        <w:t xml:space="preserve"> </w:t>
      </w:r>
    </w:p>
    <w:p w14:paraId="7E0D08ED" w14:textId="77777777" w:rsidR="00EA2E72" w:rsidRPr="00FF73AA" w:rsidRDefault="00EA2E72" w:rsidP="00CB3C0F">
      <w:pPr>
        <w:pStyle w:val="Titre4"/>
        <w:numPr>
          <w:ilvl w:val="0"/>
          <w:numId w:val="33"/>
        </w:numPr>
      </w:pPr>
      <w:bookmarkStart w:id="182" w:name="_Toc514248588"/>
      <w:r w:rsidRPr="00FF73AA">
        <w:t>Matériel de premiers secours</w:t>
      </w:r>
      <w:bookmarkEnd w:id="182"/>
      <w:r w:rsidRPr="00FF73AA">
        <w:t xml:space="preserve"> </w:t>
      </w:r>
    </w:p>
    <w:p w14:paraId="551C6568"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Une trousse et/ou une armoire de premiers secours, fermée à clé et contenant le matériel nécessaire aux premiers secours, doit être prévue sur le lieu de travail. Celle-ci doit être facilement accessible et est réservée à l’utilisation du personnel.</w:t>
      </w:r>
    </w:p>
    <w:p w14:paraId="3D6B239E"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Localisation de la trousse et/ou de l’armoire à pharmacie : </w:t>
      </w:r>
    </w:p>
    <w:p w14:paraId="52424042"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52A81857"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15BA9ED2" w14:textId="77777777" w:rsidR="00EA2E72" w:rsidRPr="00FF73AA" w:rsidRDefault="00EA2E72" w:rsidP="00EA2E72">
      <w:pPr>
        <w:jc w:val="both"/>
        <w:rPr>
          <w:rFonts w:ascii="Century Gothic" w:hAnsi="Century Gothic"/>
        </w:rPr>
      </w:pPr>
      <w:r w:rsidRPr="00FF73AA">
        <w:rPr>
          <w:rFonts w:ascii="Century Gothic" w:hAnsi="Century Gothic"/>
          <w:color w:val="000000" w:themeColor="text1"/>
        </w:rPr>
        <w:t>Dans le cadre de l’obligation de la prévention du risque incendie, la collectivité doit être dotée d’un protocole de lutte contre les incendies</w:t>
      </w:r>
      <w:r w:rsidRPr="00FF73AA">
        <w:rPr>
          <w:rFonts w:ascii="Century Gothic" w:hAnsi="Century Gothic"/>
        </w:rPr>
        <w:t xml:space="preserve">. Les issues de secours et le matériel de secours doivent être accessibles en permanence. Le matériel de secours (extincteurs…) doit être facile d’accès et ne doit pas être manipulé en dehors de son utilisation normale. </w:t>
      </w:r>
    </w:p>
    <w:p w14:paraId="336B9044" w14:textId="77777777" w:rsidR="00EA2E72" w:rsidRPr="00FF73AA" w:rsidRDefault="00EA2E72" w:rsidP="00EA2E72">
      <w:pPr>
        <w:jc w:val="both"/>
        <w:rPr>
          <w:rFonts w:ascii="Century Gothic" w:hAnsi="Century Gothic"/>
        </w:rPr>
      </w:pPr>
      <w:r w:rsidRPr="00FF73AA">
        <w:rPr>
          <w:rFonts w:ascii="Century Gothic" w:hAnsi="Century Gothic"/>
        </w:rPr>
        <w:t>Le plan d’évacuation, indiquant notamment le point de rassemblement, doit être affiché à chaque étage de l’établissement.</w:t>
      </w:r>
    </w:p>
    <w:p w14:paraId="408A6076" w14:textId="7D3D2F9F" w:rsidR="00EA2E72" w:rsidRPr="003441B4" w:rsidRDefault="00EA2E72" w:rsidP="00CB3C0F">
      <w:pPr>
        <w:pStyle w:val="Titre4"/>
        <w:numPr>
          <w:ilvl w:val="0"/>
          <w:numId w:val="33"/>
        </w:numPr>
      </w:pPr>
      <w:bookmarkStart w:id="183" w:name="_Toc514248589"/>
      <w:r w:rsidRPr="00FF73AA">
        <w:t>Formation en matière d’hygiène</w:t>
      </w:r>
      <w:r w:rsidR="003441B4">
        <w:t>,</w:t>
      </w:r>
      <w:r w:rsidRPr="00FF73AA">
        <w:t xml:space="preserve"> de sécurité</w:t>
      </w:r>
      <w:bookmarkEnd w:id="183"/>
      <w:r w:rsidR="003441B4">
        <w:t xml:space="preserve"> et de santé au travail</w:t>
      </w:r>
    </w:p>
    <w:p w14:paraId="17A36DF4" w14:textId="3559766E"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 xml:space="preserve">Une formation pratique et appropriée relative à l’hygiène et la sécurité doit être organisée par l’autorité territoriale au moment de l’entrée en fonction des agents, en cas d’accident de service ou de maladie professionnelle et lors d’un changement de fonctions, de techniques, de matériels ou d’une transformation des locaux (formation au poste de travail). </w:t>
      </w:r>
    </w:p>
    <w:p w14:paraId="73BDF05F" w14:textId="77777777" w:rsidR="00EA2E72" w:rsidRPr="00FF73AA" w:rsidRDefault="00EA2E72" w:rsidP="00CB3C0F">
      <w:pPr>
        <w:pStyle w:val="Paragraphedeliste"/>
        <w:numPr>
          <w:ilvl w:val="0"/>
          <w:numId w:val="33"/>
        </w:numPr>
        <w:jc w:val="both"/>
        <w:rPr>
          <w:rFonts w:ascii="Century Gothic" w:hAnsi="Century Gothic"/>
          <w:color w:val="000000" w:themeColor="text1"/>
          <w:u w:val="single"/>
        </w:rPr>
      </w:pPr>
      <w:r w:rsidRPr="00FF73AA">
        <w:rPr>
          <w:rFonts w:ascii="Century Gothic" w:hAnsi="Century Gothic"/>
          <w:color w:val="000000" w:themeColor="text1"/>
          <w:u w:val="single"/>
        </w:rPr>
        <w:t xml:space="preserve">Formation spécialisée en matière de santé, de sécurité et de conditions de travail </w:t>
      </w:r>
    </w:p>
    <w:p w14:paraId="58BB5855" w14:textId="2E19A8A2" w:rsidR="00EA2E72" w:rsidRPr="00597058" w:rsidRDefault="00EA2E72" w:rsidP="00EA2E72">
      <w:pPr>
        <w:jc w:val="both"/>
        <w:rPr>
          <w:rFonts w:ascii="Century Gothic" w:hAnsi="Century Gothic"/>
        </w:rPr>
      </w:pPr>
      <w:r w:rsidRPr="00FF73AA">
        <w:rPr>
          <w:rFonts w:ascii="Century Gothic" w:hAnsi="Century Gothic"/>
          <w:color w:val="000000" w:themeColor="text1"/>
        </w:rPr>
        <w:t xml:space="preserve">Dans les collectivités et établissements publics employant </w:t>
      </w:r>
      <w:r w:rsidR="00597058">
        <w:rPr>
          <w:rFonts w:ascii="Century Gothic" w:hAnsi="Century Gothic"/>
          <w:color w:val="000000" w:themeColor="text1"/>
        </w:rPr>
        <w:t xml:space="preserve">au moins </w:t>
      </w:r>
      <w:r w:rsidRPr="00FF73AA">
        <w:rPr>
          <w:rFonts w:ascii="Century Gothic" w:hAnsi="Century Gothic"/>
          <w:color w:val="000000" w:themeColor="text1"/>
        </w:rPr>
        <w:t xml:space="preserve">200 agents, une </w:t>
      </w:r>
      <w:r w:rsidRPr="00597058">
        <w:rPr>
          <w:rFonts w:ascii="Century Gothic" w:hAnsi="Century Gothic"/>
          <w:bCs/>
        </w:rPr>
        <w:t>formation spécialisée en matière de santé, de sécurité et de conditions de travail</w:t>
      </w:r>
      <w:r w:rsidRPr="00597058">
        <w:rPr>
          <w:rFonts w:ascii="Century Gothic" w:hAnsi="Century Gothic"/>
        </w:rPr>
        <w:t xml:space="preserve"> </w:t>
      </w:r>
      <w:r w:rsidR="00F65F16" w:rsidRPr="00597058">
        <w:rPr>
          <w:rFonts w:ascii="Century Gothic" w:hAnsi="Century Gothic"/>
        </w:rPr>
        <w:t>es</w:t>
      </w:r>
      <w:r w:rsidR="00597058">
        <w:rPr>
          <w:rFonts w:ascii="Century Gothic" w:hAnsi="Century Gothic"/>
        </w:rPr>
        <w:t>t</w:t>
      </w:r>
      <w:r w:rsidR="00F65F16" w:rsidRPr="00597058">
        <w:rPr>
          <w:rFonts w:ascii="Century Gothic" w:hAnsi="Century Gothic"/>
        </w:rPr>
        <w:t xml:space="preserve"> instituée au sein du </w:t>
      </w:r>
      <w:r w:rsidR="00597058" w:rsidRPr="00597058">
        <w:rPr>
          <w:rFonts w:ascii="Century Gothic" w:hAnsi="Century Gothic"/>
        </w:rPr>
        <w:t xml:space="preserve">comité social territorial. </w:t>
      </w:r>
    </w:p>
    <w:p w14:paraId="050D14AA" w14:textId="7323242E" w:rsidR="00F65F16" w:rsidRPr="00597058" w:rsidRDefault="00F65F16" w:rsidP="00EA2E72">
      <w:pPr>
        <w:jc w:val="both"/>
        <w:rPr>
          <w:rFonts w:ascii="Century Gothic" w:hAnsi="Century Gothic"/>
        </w:rPr>
      </w:pPr>
      <w:r w:rsidRPr="00597058">
        <w:rPr>
          <w:rFonts w:ascii="Century Gothic" w:hAnsi="Century Gothic"/>
        </w:rPr>
        <w:t xml:space="preserve">En dessous de ce seuil, cette formation peut être créée par décision de l'organe délibérant de la collectivité ou de l'établissement concerné lorsque des risques professionnels particuliers le justifient. </w:t>
      </w:r>
    </w:p>
    <w:p w14:paraId="26389D68" w14:textId="77777777" w:rsidR="00EA2E72" w:rsidRPr="00FF73AA" w:rsidRDefault="00EA2E72" w:rsidP="00CB3C0F">
      <w:pPr>
        <w:pStyle w:val="Paragraphedeliste"/>
        <w:numPr>
          <w:ilvl w:val="0"/>
          <w:numId w:val="33"/>
        </w:numPr>
        <w:jc w:val="both"/>
        <w:rPr>
          <w:rFonts w:ascii="Century Gothic" w:hAnsi="Century Gothic"/>
          <w:color w:val="000000" w:themeColor="text1"/>
          <w:u w:val="single"/>
        </w:rPr>
      </w:pPr>
      <w:r w:rsidRPr="00FF73AA">
        <w:rPr>
          <w:rFonts w:ascii="Century Gothic" w:hAnsi="Century Gothic"/>
          <w:color w:val="000000" w:themeColor="text1"/>
          <w:u w:val="single"/>
        </w:rPr>
        <w:t>Formation en matière de lutte contre les risques incendies</w:t>
      </w:r>
    </w:p>
    <w:p w14:paraId="64FB612A"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Les agents doivent être formés pour la lutte contre les risques incendies, pour l’utilisation des extincteurs et pour l’évacuation de l’établissement. Dans les services où sont exécutés des travaux dangereux, un ou plusieurs agents reçoivent une formation nécessaire pour donner les premiers secours en cas d'urgence.</w:t>
      </w:r>
    </w:p>
    <w:p w14:paraId="1ACB85EA" w14:textId="77777777" w:rsidR="00EA2E72" w:rsidRPr="00FF73AA" w:rsidRDefault="00EA2E72" w:rsidP="00CB3C0F">
      <w:pPr>
        <w:pStyle w:val="Paragraphedeliste"/>
        <w:numPr>
          <w:ilvl w:val="0"/>
          <w:numId w:val="33"/>
        </w:numPr>
        <w:jc w:val="both"/>
        <w:rPr>
          <w:rFonts w:ascii="Century Gothic" w:hAnsi="Century Gothic"/>
          <w:color w:val="000000" w:themeColor="text1"/>
          <w:u w:val="single"/>
        </w:rPr>
      </w:pPr>
      <w:r w:rsidRPr="00FF73AA">
        <w:rPr>
          <w:rFonts w:ascii="Century Gothic" w:hAnsi="Century Gothic"/>
          <w:color w:val="000000" w:themeColor="text1"/>
          <w:u w:val="single"/>
        </w:rPr>
        <w:t xml:space="preserve">Autorisations de conduite </w:t>
      </w:r>
    </w:p>
    <w:p w14:paraId="5E3311D7" w14:textId="6CE9F3C4" w:rsidR="00D55FA6" w:rsidRPr="00FF73AA" w:rsidRDefault="00DE291C" w:rsidP="00EA2E72">
      <w:pPr>
        <w:jc w:val="both"/>
        <w:rPr>
          <w:rFonts w:ascii="Century Gothic" w:hAnsi="Century Gothic"/>
        </w:rPr>
      </w:pPr>
      <w:r w:rsidRPr="00FF73AA">
        <w:rPr>
          <w:rFonts w:ascii="Century Gothic" w:hAnsi="Century Gothic"/>
        </w:rPr>
        <w:t>L</w:t>
      </w:r>
      <w:r w:rsidR="00D55FA6" w:rsidRPr="00FF73AA">
        <w:rPr>
          <w:rFonts w:ascii="Century Gothic" w:hAnsi="Century Gothic"/>
        </w:rPr>
        <w:t xml:space="preserve">’employeur a une obligation de délivrance d’une autorisation de conduite pour les agents conduisant des engins ou véhicules </w:t>
      </w:r>
      <w:r w:rsidRPr="00FF73AA">
        <w:rPr>
          <w:rFonts w:ascii="Century Gothic" w:hAnsi="Century Gothic"/>
        </w:rPr>
        <w:t>une fois qu’il</w:t>
      </w:r>
      <w:r w:rsidR="00D55FA6" w:rsidRPr="00FF73AA">
        <w:rPr>
          <w:rFonts w:ascii="Century Gothic" w:hAnsi="Century Gothic"/>
        </w:rPr>
        <w:t xml:space="preserve"> </w:t>
      </w:r>
      <w:r w:rsidRPr="00FF73AA">
        <w:rPr>
          <w:rFonts w:ascii="Century Gothic" w:hAnsi="Century Gothic"/>
        </w:rPr>
        <w:t>s’est</w:t>
      </w:r>
      <w:r w:rsidR="00D55FA6" w:rsidRPr="00FF73AA">
        <w:rPr>
          <w:rFonts w:ascii="Century Gothic" w:hAnsi="Century Gothic"/>
        </w:rPr>
        <w:t xml:space="preserve"> assuré de l’aptitude physique de </w:t>
      </w:r>
      <w:r w:rsidRPr="00FF73AA">
        <w:rPr>
          <w:rFonts w:ascii="Century Gothic" w:hAnsi="Century Gothic"/>
        </w:rPr>
        <w:t>celui-ci</w:t>
      </w:r>
      <w:r w:rsidR="00D55FA6" w:rsidRPr="00FF73AA">
        <w:rPr>
          <w:rFonts w:ascii="Century Gothic" w:hAnsi="Century Gothic"/>
        </w:rPr>
        <w:t xml:space="preserve"> à la conduite (avis médical), de </w:t>
      </w:r>
      <w:r w:rsidRPr="00FF73AA">
        <w:rPr>
          <w:rFonts w:ascii="Century Gothic" w:hAnsi="Century Gothic"/>
        </w:rPr>
        <w:t>s</w:t>
      </w:r>
      <w:r w:rsidR="00D55FA6" w:rsidRPr="00FF73AA">
        <w:rPr>
          <w:rFonts w:ascii="Century Gothic" w:hAnsi="Century Gothic"/>
        </w:rPr>
        <w:t>a formation aux risques</w:t>
      </w:r>
      <w:r w:rsidRPr="00FF73AA">
        <w:rPr>
          <w:rFonts w:ascii="Century Gothic" w:hAnsi="Century Gothic"/>
        </w:rPr>
        <w:t xml:space="preserve">, </w:t>
      </w:r>
      <w:r w:rsidR="00D55FA6" w:rsidRPr="00FF73AA">
        <w:rPr>
          <w:rFonts w:ascii="Century Gothic" w:hAnsi="Century Gothic"/>
        </w:rPr>
        <w:t xml:space="preserve">de </w:t>
      </w:r>
      <w:r w:rsidRPr="00FF73AA">
        <w:rPr>
          <w:rFonts w:ascii="Century Gothic" w:hAnsi="Century Gothic"/>
        </w:rPr>
        <w:t>sa</w:t>
      </w:r>
      <w:r w:rsidR="00D55FA6" w:rsidRPr="00FF73AA">
        <w:rPr>
          <w:rFonts w:ascii="Century Gothic" w:hAnsi="Century Gothic"/>
        </w:rPr>
        <w:t xml:space="preserve"> connaissance des risques liés à l'environnement de travail</w:t>
      </w:r>
      <w:r w:rsidRPr="00FF73AA">
        <w:rPr>
          <w:rFonts w:ascii="Century Gothic" w:hAnsi="Century Gothic"/>
        </w:rPr>
        <w:t xml:space="preserve"> ainsi que de sa conduite en sécurité (ex. formation CACES).</w:t>
      </w:r>
    </w:p>
    <w:p w14:paraId="1C11BF3E" w14:textId="188FC2DB"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 xml:space="preserve">Tout agent travaillant à proximité ou sur des équipements électriques doit être formé et habilité (titre d’habilitation électrique). </w:t>
      </w:r>
    </w:p>
    <w:p w14:paraId="1AA22640" w14:textId="1DEA9B10" w:rsidR="00494464" w:rsidRDefault="00EA2E72" w:rsidP="00494464">
      <w:pPr>
        <w:pStyle w:val="Titre3"/>
        <w:numPr>
          <w:ilvl w:val="0"/>
          <w:numId w:val="29"/>
        </w:numPr>
        <w:rPr>
          <w:sz w:val="22"/>
        </w:rPr>
      </w:pPr>
      <w:bookmarkStart w:id="184" w:name="_Toc514248590"/>
      <w:bookmarkStart w:id="185" w:name="_Toc163461377"/>
      <w:r w:rsidRPr="00FF73AA">
        <w:rPr>
          <w:sz w:val="22"/>
        </w:rPr>
        <w:lastRenderedPageBreak/>
        <w:t>Médecine préventive</w:t>
      </w:r>
      <w:bookmarkEnd w:id="184"/>
      <w:bookmarkEnd w:id="185"/>
      <w:r w:rsidRPr="00FF73AA">
        <w:rPr>
          <w:sz w:val="22"/>
        </w:rPr>
        <w:t xml:space="preserve"> </w:t>
      </w:r>
    </w:p>
    <w:p w14:paraId="04D58615" w14:textId="234E5B62" w:rsidR="00494464" w:rsidRPr="00CC4B7C" w:rsidRDefault="00494464" w:rsidP="00494464">
      <w:pPr>
        <w:rPr>
          <w:rFonts w:ascii="Century Gothic" w:hAnsi="Century Gothic"/>
          <w:b/>
          <w:bCs/>
          <w:i/>
          <w:iCs/>
          <w:color w:val="0070C0"/>
        </w:rPr>
      </w:pPr>
      <w:r w:rsidRPr="00CC4B7C">
        <w:rPr>
          <w:rFonts w:ascii="Century Gothic" w:hAnsi="Century Gothic"/>
          <w:b/>
          <w:bCs/>
          <w:i/>
          <w:iCs/>
          <w:color w:val="0070C0"/>
        </w:rPr>
        <w:t>C</w:t>
      </w:r>
      <w:r w:rsidR="00F53AE6" w:rsidRPr="00CC4B7C">
        <w:rPr>
          <w:rFonts w:ascii="Century Gothic" w:hAnsi="Century Gothic"/>
          <w:b/>
          <w:bCs/>
          <w:i/>
          <w:iCs/>
          <w:color w:val="0070C0"/>
        </w:rPr>
        <w:t>ode général de la fonction publique</w:t>
      </w:r>
      <w:r w:rsidR="00CC4B7C" w:rsidRPr="00CC4B7C">
        <w:rPr>
          <w:rFonts w:ascii="Century Gothic" w:hAnsi="Century Gothic"/>
          <w:b/>
          <w:bCs/>
          <w:i/>
          <w:iCs/>
          <w:color w:val="0070C0"/>
        </w:rPr>
        <w:t>, articles L812-1 à L812-5</w:t>
      </w:r>
    </w:p>
    <w:p w14:paraId="5CC9967D" w14:textId="77777777" w:rsidR="00EA2E72" w:rsidRPr="00FF73AA" w:rsidRDefault="00EA2E72" w:rsidP="00CB3C0F">
      <w:pPr>
        <w:pStyle w:val="Titre4"/>
        <w:numPr>
          <w:ilvl w:val="0"/>
          <w:numId w:val="34"/>
        </w:numPr>
      </w:pPr>
      <w:bookmarkStart w:id="186" w:name="_Toc514248591"/>
      <w:r w:rsidRPr="00FF73AA">
        <w:t>Visites médicales</w:t>
      </w:r>
      <w:bookmarkEnd w:id="186"/>
      <w:r w:rsidRPr="00FF73AA">
        <w:t xml:space="preserve"> </w:t>
      </w:r>
    </w:p>
    <w:p w14:paraId="3C9F0F81" w14:textId="5EADCEF1" w:rsidR="00EA2E72" w:rsidRPr="00FF73AA" w:rsidRDefault="00EA2E72" w:rsidP="00EA2E72">
      <w:pPr>
        <w:jc w:val="both"/>
        <w:rPr>
          <w:rFonts w:ascii="Century Gothic" w:hAnsi="Century Gothic"/>
        </w:rPr>
      </w:pPr>
      <w:r w:rsidRPr="00FF73AA">
        <w:rPr>
          <w:rFonts w:ascii="Century Gothic" w:hAnsi="Century Gothic"/>
        </w:rPr>
        <w:t xml:space="preserve">Chaque agent fait l’objet d’une surveillance médicale et bénéficie obligatoirement à ce titre d’un examen médical périodique au minimum </w:t>
      </w:r>
      <w:r w:rsidR="00494464" w:rsidRPr="00FF73AA">
        <w:rPr>
          <w:rFonts w:ascii="Century Gothic" w:hAnsi="Century Gothic"/>
        </w:rPr>
        <w:t>tous les deux ans assurés</w:t>
      </w:r>
      <w:r w:rsidR="00861D7E" w:rsidRPr="00FF73AA">
        <w:rPr>
          <w:rFonts w:ascii="Century Gothic" w:hAnsi="Century Gothic"/>
        </w:rPr>
        <w:t xml:space="preserve"> par le service de médecin</w:t>
      </w:r>
      <w:r w:rsidR="00F1553C" w:rsidRPr="00FF73AA">
        <w:rPr>
          <w:rFonts w:ascii="Century Gothic" w:hAnsi="Century Gothic"/>
        </w:rPr>
        <w:t>e professionnelle.</w:t>
      </w:r>
      <w:r w:rsidR="00861D7E" w:rsidRPr="00FF73AA">
        <w:rPr>
          <w:rFonts w:ascii="Century Gothic" w:hAnsi="Century Gothic"/>
        </w:rPr>
        <w:t xml:space="preserve"> </w:t>
      </w:r>
      <w:r w:rsidRPr="00FF73AA">
        <w:rPr>
          <w:rFonts w:ascii="Century Gothic" w:hAnsi="Century Gothic"/>
        </w:rPr>
        <w:t xml:space="preserve">Les visites médicales ont lieu sur le temps de travail, de fait, des autorisations d’absences sont accordées par la collectivité ou l’établissement pour permettre à l’agent de s’y rendre. Les visites sont obligatoires, le fait pour l’agent de ne pas s’y présenter peut conduire à une sanction disciplinaire pour refus d’obéissance. </w:t>
      </w:r>
    </w:p>
    <w:p w14:paraId="3D229663" w14:textId="77777777" w:rsidR="00EA2E72" w:rsidRPr="00FF73AA" w:rsidRDefault="00EA2E72" w:rsidP="00CB3C0F">
      <w:pPr>
        <w:pStyle w:val="Titre4"/>
        <w:numPr>
          <w:ilvl w:val="0"/>
          <w:numId w:val="34"/>
        </w:numPr>
      </w:pPr>
      <w:bookmarkStart w:id="187" w:name="_Toc514248592"/>
      <w:r w:rsidRPr="00FF73AA">
        <w:t>Médecin du travail</w:t>
      </w:r>
      <w:bookmarkEnd w:id="187"/>
    </w:p>
    <w:p w14:paraId="72F03B96" w14:textId="77777777" w:rsidR="00EA2E72" w:rsidRPr="00FF73AA" w:rsidRDefault="00EA2E72" w:rsidP="00EA2E72">
      <w:pPr>
        <w:jc w:val="both"/>
        <w:rPr>
          <w:rFonts w:ascii="Century Gothic" w:hAnsi="Century Gothic"/>
        </w:rPr>
      </w:pPr>
      <w:r w:rsidRPr="00FF73AA">
        <w:rPr>
          <w:rFonts w:ascii="Century Gothic" w:hAnsi="Century Gothic"/>
        </w:rPr>
        <w:t>Le médecin du travail définit la fréquence et la nature des visites médicales.</w:t>
      </w:r>
    </w:p>
    <w:p w14:paraId="052AF1B7" w14:textId="77777777" w:rsidR="00EA2E72" w:rsidRPr="00FF73AA" w:rsidRDefault="00EA2E72" w:rsidP="00EA2E72">
      <w:pPr>
        <w:jc w:val="both"/>
        <w:rPr>
          <w:rFonts w:ascii="Century Gothic" w:hAnsi="Century Gothic"/>
        </w:rPr>
      </w:pPr>
      <w:r w:rsidRPr="00FF73AA">
        <w:rPr>
          <w:rFonts w:ascii="Century Gothic" w:hAnsi="Century Gothic"/>
        </w:rPr>
        <w:t xml:space="preserve">Si l'état de santé le justifie, le médecin du travail peut proposer des aménagements de poste de travail ou des aménagements des conditions d'exercice des fonctions. Le médecin peut également recommander des examens complémentaires. </w:t>
      </w:r>
    </w:p>
    <w:p w14:paraId="5B87B5A6" w14:textId="3FF76D1A" w:rsidR="00EA2E72" w:rsidRPr="00FF73AA" w:rsidRDefault="00EA2E72" w:rsidP="00EA2E72">
      <w:pPr>
        <w:jc w:val="both"/>
        <w:rPr>
          <w:rFonts w:ascii="Century Gothic" w:hAnsi="Century Gothic"/>
        </w:rPr>
      </w:pPr>
      <w:r w:rsidRPr="00FF73AA">
        <w:rPr>
          <w:rFonts w:ascii="Century Gothic" w:hAnsi="Century Gothic"/>
        </w:rPr>
        <w:t>Lorsque les propositions du médecin du travail ne sont pas suivies par la collectivité</w:t>
      </w:r>
      <w:r w:rsidR="00F53AE6">
        <w:rPr>
          <w:rFonts w:ascii="Century Gothic" w:hAnsi="Century Gothic"/>
        </w:rPr>
        <w:t>/ établissement</w:t>
      </w:r>
      <w:r w:rsidRPr="00FF73AA">
        <w:rPr>
          <w:rFonts w:ascii="Century Gothic" w:hAnsi="Century Gothic"/>
        </w:rPr>
        <w:t>, celle-ci doit motiver son ref</w:t>
      </w:r>
      <w:r w:rsidRPr="00F53AE6">
        <w:rPr>
          <w:rFonts w:ascii="Century Gothic" w:hAnsi="Century Gothic"/>
        </w:rPr>
        <w:t xml:space="preserve">us. </w:t>
      </w:r>
      <w:r w:rsidR="00D85ADB" w:rsidRPr="00F53AE6">
        <w:rPr>
          <w:rFonts w:ascii="Century Gothic" w:hAnsi="Century Gothic"/>
        </w:rPr>
        <w:t xml:space="preserve">La formation spécialisée </w:t>
      </w:r>
      <w:r w:rsidRPr="00F53AE6">
        <w:rPr>
          <w:rFonts w:ascii="Century Gothic" w:hAnsi="Century Gothic"/>
        </w:rPr>
        <w:t xml:space="preserve">ou </w:t>
      </w:r>
      <w:proofErr w:type="gramStart"/>
      <w:r w:rsidRPr="00F53AE6">
        <w:rPr>
          <w:rFonts w:ascii="Century Gothic" w:hAnsi="Century Gothic"/>
        </w:rPr>
        <w:t xml:space="preserve">à </w:t>
      </w:r>
      <w:r w:rsidR="00F53AE6" w:rsidRPr="00F53AE6">
        <w:rPr>
          <w:rFonts w:ascii="Century Gothic" w:hAnsi="Century Gothic"/>
        </w:rPr>
        <w:t>le</w:t>
      </w:r>
      <w:proofErr w:type="gramEnd"/>
      <w:r w:rsidR="00F53AE6" w:rsidRPr="00F53AE6">
        <w:rPr>
          <w:rFonts w:ascii="Century Gothic" w:hAnsi="Century Gothic"/>
        </w:rPr>
        <w:t xml:space="preserve"> comité social territorial,</w:t>
      </w:r>
      <w:r w:rsidRPr="00F53AE6">
        <w:rPr>
          <w:rFonts w:ascii="Century Gothic" w:hAnsi="Century Gothic"/>
        </w:rPr>
        <w:t xml:space="preserve"> doit en être informé.</w:t>
      </w:r>
    </w:p>
    <w:p w14:paraId="005075AE" w14:textId="77777777" w:rsidR="00EA2E72" w:rsidRPr="00FF73AA" w:rsidRDefault="00EA2E72" w:rsidP="00EA2E72">
      <w:pPr>
        <w:jc w:val="both"/>
        <w:rPr>
          <w:rFonts w:ascii="Century Gothic" w:hAnsi="Century Gothic"/>
        </w:rPr>
      </w:pPr>
      <w:r w:rsidRPr="00FF73AA">
        <w:rPr>
          <w:rFonts w:ascii="Century Gothic" w:hAnsi="Century Gothic"/>
        </w:rPr>
        <w:t xml:space="preserve">Le médecin du travail est tenu d’informer l’administration, dans le respect du secret médical, de tous risques d’épidémie. </w:t>
      </w:r>
      <w:bookmarkStart w:id="188" w:name="LEGIARTI000006368855"/>
      <w:bookmarkStart w:id="189" w:name="LEGIARTI000006368856"/>
      <w:bookmarkStart w:id="190" w:name="LEGIARTI000018706513"/>
      <w:bookmarkStart w:id="191" w:name="LEGIARTI000006368860"/>
      <w:bookmarkStart w:id="192" w:name="LEGIARTI000018706467"/>
      <w:bookmarkEnd w:id="188"/>
      <w:bookmarkEnd w:id="189"/>
      <w:bookmarkEnd w:id="190"/>
      <w:bookmarkEnd w:id="191"/>
      <w:bookmarkEnd w:id="192"/>
    </w:p>
    <w:p w14:paraId="29BF358E" w14:textId="0A43EDE3" w:rsidR="00EA2E72" w:rsidRPr="00FF73AA" w:rsidRDefault="00EA2E72" w:rsidP="00CB3C0F">
      <w:pPr>
        <w:pStyle w:val="Titre4"/>
        <w:numPr>
          <w:ilvl w:val="0"/>
          <w:numId w:val="34"/>
        </w:numPr>
      </w:pPr>
      <w:bookmarkStart w:id="193" w:name="_Toc514248593"/>
      <w:r w:rsidRPr="00FF73AA">
        <w:t xml:space="preserve">Accident de service, </w:t>
      </w:r>
      <w:r w:rsidR="00525CA9" w:rsidRPr="00FF73AA">
        <w:t xml:space="preserve">accident de travail </w:t>
      </w:r>
      <w:r w:rsidRPr="00FF73AA">
        <w:t>accident de trajet et maladie professionnelle</w:t>
      </w:r>
      <w:bookmarkEnd w:id="193"/>
    </w:p>
    <w:p w14:paraId="27765BE9" w14:textId="77777777" w:rsidR="00EA2E72" w:rsidRPr="00FF73AA" w:rsidRDefault="00EA2E72" w:rsidP="00EA2E72">
      <w:pPr>
        <w:jc w:val="both"/>
        <w:rPr>
          <w:rFonts w:ascii="Century Gothic" w:hAnsi="Century Gothic"/>
          <w:color w:val="000000" w:themeColor="text1"/>
        </w:rPr>
      </w:pPr>
      <w:r w:rsidRPr="00FF73AA">
        <w:rPr>
          <w:rFonts w:ascii="Century Gothic" w:hAnsi="Century Gothic"/>
          <w:color w:val="000000" w:themeColor="text1"/>
        </w:rPr>
        <w:t>L’agent doit prévenir l’autorité territoriale de tout accident ou de toute maladie contractée pendant ou à l’occasion du service.</w:t>
      </w:r>
    </w:p>
    <w:p w14:paraId="02B0BAE9" w14:textId="77777777" w:rsidR="00EA2E72" w:rsidRPr="00FF73AA" w:rsidRDefault="00EA2E72" w:rsidP="00EA2E72">
      <w:pPr>
        <w:jc w:val="both"/>
        <w:rPr>
          <w:rFonts w:ascii="Century Gothic" w:hAnsi="Century Gothic"/>
        </w:rPr>
      </w:pPr>
      <w:r w:rsidRPr="00FF73AA">
        <w:rPr>
          <w:rFonts w:ascii="Century Gothic" w:hAnsi="Century Gothic"/>
        </w:rPr>
        <w:t>Le service de médecine préventive est informé par l'autorité territoriale, dans les plus brefs délais, de chaque accident de service et de chaque maladie professionnelle ou à caractère professionnel.</w:t>
      </w:r>
    </w:p>
    <w:p w14:paraId="50FF3823" w14:textId="77777777" w:rsidR="00EA2E72" w:rsidRPr="00FF73AA" w:rsidRDefault="00EA2E72" w:rsidP="00CB3C0F">
      <w:pPr>
        <w:pStyle w:val="Titre3"/>
        <w:numPr>
          <w:ilvl w:val="0"/>
          <w:numId w:val="29"/>
        </w:numPr>
        <w:rPr>
          <w:sz w:val="22"/>
        </w:rPr>
      </w:pPr>
      <w:bookmarkStart w:id="194" w:name="_Toc514248602"/>
      <w:bookmarkStart w:id="195" w:name="_Toc163461378"/>
      <w:r w:rsidRPr="00FF73AA">
        <w:rPr>
          <w:sz w:val="22"/>
        </w:rPr>
        <w:t>Substances interdites</w:t>
      </w:r>
      <w:bookmarkEnd w:id="194"/>
      <w:bookmarkEnd w:id="195"/>
      <w:r w:rsidRPr="00FF73AA">
        <w:rPr>
          <w:sz w:val="22"/>
        </w:rPr>
        <w:t xml:space="preserve"> </w:t>
      </w:r>
    </w:p>
    <w:p w14:paraId="6A197919" w14:textId="77777777" w:rsidR="00EA2E72" w:rsidRPr="00FF73AA" w:rsidRDefault="00EA2E72" w:rsidP="00CB3C0F">
      <w:pPr>
        <w:pStyle w:val="Titre4"/>
        <w:numPr>
          <w:ilvl w:val="0"/>
          <w:numId w:val="35"/>
        </w:numPr>
      </w:pPr>
      <w:bookmarkStart w:id="196" w:name="_Toc514248603"/>
      <w:r w:rsidRPr="00FF73AA">
        <w:t>Le tabac</w:t>
      </w:r>
      <w:bookmarkEnd w:id="196"/>
      <w:r w:rsidRPr="00FF73AA">
        <w:t xml:space="preserve"> </w:t>
      </w:r>
    </w:p>
    <w:p w14:paraId="6E479184" w14:textId="12B82397" w:rsidR="00EA2E72" w:rsidRPr="00F53AE6" w:rsidRDefault="00EA2E72" w:rsidP="00EA2E72">
      <w:pPr>
        <w:jc w:val="both"/>
        <w:rPr>
          <w:rFonts w:ascii="Century Gothic" w:hAnsi="Century Gothic"/>
          <w:strike/>
        </w:rPr>
      </w:pPr>
      <w:r w:rsidRPr="00FF73AA">
        <w:rPr>
          <w:rFonts w:ascii="Century Gothic" w:hAnsi="Century Gothic"/>
        </w:rPr>
        <w:t xml:space="preserve">Il est interdit de fumer </w:t>
      </w:r>
      <w:r w:rsidRPr="00F53AE6">
        <w:rPr>
          <w:rFonts w:ascii="Century Gothic" w:hAnsi="Century Gothic"/>
        </w:rPr>
        <w:t>dans l’enceinte de la collectivité</w:t>
      </w:r>
      <w:r w:rsidR="008A2BC2" w:rsidRPr="00F53AE6">
        <w:rPr>
          <w:rFonts w:ascii="Century Gothic" w:hAnsi="Century Gothic"/>
        </w:rPr>
        <w:t xml:space="preserve"> ou de l’établissement public,</w:t>
      </w:r>
      <w:r w:rsidRPr="00F53AE6">
        <w:rPr>
          <w:rFonts w:ascii="Century Gothic" w:hAnsi="Century Gothic"/>
        </w:rPr>
        <w:t xml:space="preserve"> notamment dans les lieux publics fermés et couverts recevant du public, dans les locaux communs (bureaux, vestiaires, salle de déjeuner…) et </w:t>
      </w:r>
      <w:r w:rsidR="00861D7E" w:rsidRPr="00F53AE6">
        <w:rPr>
          <w:rFonts w:ascii="Century Gothic" w:hAnsi="Century Gothic"/>
        </w:rPr>
        <w:t>dans les véhicules et engins.</w:t>
      </w:r>
    </w:p>
    <w:p w14:paraId="4AA66233" w14:textId="77777777" w:rsidR="00EA2E72" w:rsidRPr="00FF73AA" w:rsidRDefault="00EA2E72" w:rsidP="00EA2E72">
      <w:pPr>
        <w:jc w:val="both"/>
        <w:rPr>
          <w:rFonts w:ascii="Century Gothic" w:hAnsi="Century Gothic"/>
        </w:rPr>
      </w:pPr>
      <w:r w:rsidRPr="00F53AE6">
        <w:rPr>
          <w:rFonts w:ascii="Century Gothic" w:hAnsi="Century Gothic"/>
        </w:rPr>
        <w:lastRenderedPageBreak/>
        <w:t xml:space="preserve">Il est également interdit de fumer dans les locaux contenant des substances ou des préparations dangereuses tels que </w:t>
      </w:r>
      <w:r w:rsidRPr="00FF73AA">
        <w:rPr>
          <w:rFonts w:ascii="Century Gothic" w:hAnsi="Century Gothic"/>
        </w:rPr>
        <w:t xml:space="preserve">les carburants, les peintures, les produits d’entretien… </w:t>
      </w:r>
    </w:p>
    <w:p w14:paraId="6C121212" w14:textId="77777777" w:rsidR="00EA2E72" w:rsidRPr="00FF73AA" w:rsidRDefault="00EA2E72" w:rsidP="00CB3C0F">
      <w:pPr>
        <w:pStyle w:val="Titre4"/>
        <w:numPr>
          <w:ilvl w:val="0"/>
          <w:numId w:val="35"/>
        </w:numPr>
      </w:pPr>
      <w:bookmarkStart w:id="197" w:name="_Toc514248604"/>
      <w:r w:rsidRPr="00FF73AA">
        <w:t>La cigarette électronique</w:t>
      </w:r>
      <w:bookmarkEnd w:id="197"/>
      <w:r w:rsidRPr="00FF73AA">
        <w:t xml:space="preserve"> </w:t>
      </w:r>
    </w:p>
    <w:p w14:paraId="0C4C2AB0" w14:textId="77777777" w:rsidR="00EA2E72" w:rsidRPr="00FF73AA" w:rsidRDefault="00EA2E72" w:rsidP="00EA2E72">
      <w:pPr>
        <w:jc w:val="both"/>
        <w:rPr>
          <w:rFonts w:ascii="Century Gothic" w:hAnsi="Century Gothic"/>
        </w:rPr>
      </w:pPr>
      <w:r w:rsidRPr="00FF73AA">
        <w:rPr>
          <w:rFonts w:ascii="Century Gothic" w:hAnsi="Century Gothic"/>
        </w:rPr>
        <w:t>Le vapotage est interdit dans les locaux de travail fermés et couverts. Cette interdiction s’applique dans les locaux affectés au travail (bureaux individuels ou collectifs, les salles de réunion…) et dans les locaux réservés aux agents (vestiaires, espaces de repos, cafeteria…).</w:t>
      </w:r>
    </w:p>
    <w:p w14:paraId="610E5603" w14:textId="77777777" w:rsidR="00EA2E72" w:rsidRPr="00FF73AA" w:rsidRDefault="00EA2E72" w:rsidP="00CB3C0F">
      <w:pPr>
        <w:pStyle w:val="Titre4"/>
        <w:numPr>
          <w:ilvl w:val="0"/>
          <w:numId w:val="35"/>
        </w:numPr>
      </w:pPr>
      <w:bookmarkStart w:id="198" w:name="_Toc514248605"/>
      <w:r w:rsidRPr="00FF73AA">
        <w:t>L’alcool</w:t>
      </w:r>
      <w:bookmarkEnd w:id="198"/>
      <w:r w:rsidRPr="00FF73AA">
        <w:t xml:space="preserve"> </w:t>
      </w:r>
    </w:p>
    <w:p w14:paraId="52DF913E" w14:textId="77777777" w:rsidR="00861D7E" w:rsidRPr="00FF73AA" w:rsidRDefault="00EA2E72" w:rsidP="00EA2E72">
      <w:pPr>
        <w:jc w:val="both"/>
        <w:rPr>
          <w:rFonts w:ascii="Century Gothic" w:hAnsi="Century Gothic"/>
        </w:rPr>
      </w:pPr>
      <w:r w:rsidRPr="00FF73AA">
        <w:rPr>
          <w:rFonts w:ascii="Century Gothic" w:hAnsi="Century Gothic"/>
        </w:rPr>
        <w:t xml:space="preserve">Par principe, les boissons alcoolisées sont interdites sur le lieu de travail. </w:t>
      </w:r>
    </w:p>
    <w:p w14:paraId="66F0385E" w14:textId="5A510E01" w:rsidR="00EA2E72" w:rsidRPr="00FF73AA" w:rsidRDefault="00EA2E72" w:rsidP="00D55FA6">
      <w:pPr>
        <w:jc w:val="both"/>
        <w:rPr>
          <w:rFonts w:ascii="Century Gothic" w:hAnsi="Century Gothic"/>
        </w:rPr>
      </w:pPr>
      <w:r w:rsidRPr="00FF73AA">
        <w:rPr>
          <w:rFonts w:ascii="Century Gothic" w:hAnsi="Century Gothic"/>
        </w:rPr>
        <w:t>Par exception, la consommation de certains alcools (vin, bière, cidre, poiré) peut être autorisée par le supérieur hiérarchique pour une occasion particulière (pot de départ, fête de fin d’année…).</w:t>
      </w:r>
    </w:p>
    <w:p w14:paraId="28AF4B10" w14:textId="6F2A06CB" w:rsidR="00EA2E72" w:rsidRPr="00FF73AA" w:rsidRDefault="00EA2E72" w:rsidP="00EA2E72">
      <w:pPr>
        <w:jc w:val="both"/>
        <w:rPr>
          <w:rFonts w:ascii="Century Gothic" w:hAnsi="Century Gothic"/>
        </w:rPr>
      </w:pPr>
      <w:r w:rsidRPr="00FF73AA">
        <w:rPr>
          <w:rFonts w:ascii="Century Gothic" w:hAnsi="Century Gothic"/>
        </w:rPr>
        <w:t>L’agent qui se trouve en état d’ébriété sur le lieu de travail commet une faute qui peut faire l’objet d’une sanction disciplinaire. De plus, il est interdit de laisser entrer ou séjourner, dans les lieux de travail, des personnes en état apparent d’ébriété.</w:t>
      </w:r>
    </w:p>
    <w:p w14:paraId="67DF6147" w14:textId="72C5E5DC" w:rsidR="00EA2E72" w:rsidRPr="00FF73AA" w:rsidRDefault="00EA2E72" w:rsidP="00EA2E72">
      <w:pPr>
        <w:jc w:val="both"/>
        <w:rPr>
          <w:rFonts w:ascii="Century Gothic" w:hAnsi="Century Gothic"/>
          <w:strike/>
        </w:rPr>
      </w:pPr>
      <w:r w:rsidRPr="00FF73AA">
        <w:rPr>
          <w:rFonts w:ascii="Century Gothic" w:hAnsi="Century Gothic"/>
        </w:rPr>
        <w:t>L’autorité administrative peut, face à un état d’ébriété apparent de l’agent, mettre en œuvre un contrôle, qui peut se faire par un alcootest, permettant de constater de manière obj</w:t>
      </w:r>
      <w:r w:rsidR="00861D7E" w:rsidRPr="00FF73AA">
        <w:rPr>
          <w:rFonts w:ascii="Century Gothic" w:hAnsi="Century Gothic"/>
        </w:rPr>
        <w:t>ective son état d’alcoolisation</w:t>
      </w:r>
      <w:r w:rsidRPr="00FF73AA">
        <w:rPr>
          <w:rFonts w:ascii="Century Gothic" w:hAnsi="Century Gothic"/>
        </w:rPr>
        <w:t xml:space="preserve">. Il est pratiqué par un supérieur hiérarchique ou une personne habilitée par l’autorité territoriale. A la demande de l’agent, le test est effectué en présence d’un représentant du personnel, ou au moins un témoin, qui reste soumis au strict secret professionnel.  </w:t>
      </w:r>
    </w:p>
    <w:p w14:paraId="7FA3D108" w14:textId="77777777" w:rsidR="00EA2E72" w:rsidRPr="00FF73AA" w:rsidRDefault="00EA2E72" w:rsidP="00EA2E72">
      <w:pPr>
        <w:jc w:val="both"/>
        <w:rPr>
          <w:rFonts w:ascii="Century Gothic" w:hAnsi="Century Gothic"/>
        </w:rPr>
      </w:pPr>
      <w:r w:rsidRPr="00FF73AA">
        <w:rPr>
          <w:rFonts w:ascii="Century Gothic" w:hAnsi="Century Gothic"/>
        </w:rPr>
        <w:t>Le contrôle aléatoire d’alcoolémie est réalisé sur des postes identifiés comme présentant des risques ou pour lesquels la consommation d’alcool constitue un danger (travail en hauteur, conduite de véhicules, manipulations de machines dangereuses…).</w:t>
      </w:r>
    </w:p>
    <w:p w14:paraId="4A9723DB" w14:textId="77777777" w:rsidR="00EA2E72" w:rsidRPr="00FF73AA" w:rsidRDefault="00EA2E72" w:rsidP="00EA2E72">
      <w:pPr>
        <w:jc w:val="both"/>
        <w:rPr>
          <w:rFonts w:ascii="Century Gothic" w:hAnsi="Century Gothic"/>
        </w:rPr>
      </w:pPr>
      <w:r w:rsidRPr="00FF73AA">
        <w:rPr>
          <w:rFonts w:ascii="Century Gothic" w:hAnsi="Century Gothic"/>
        </w:rPr>
        <w:t xml:space="preserve">Le refus de l’agent de se soumettre au dépistage entraine une présomption d’état d’ébriété et entraine un retrait immédiat de l’agent du poste de travail. </w:t>
      </w:r>
    </w:p>
    <w:p w14:paraId="23475D74" w14:textId="786C9B0E" w:rsidR="00EA2E72" w:rsidRPr="00FF73AA" w:rsidRDefault="00EA2E72" w:rsidP="00EA2E72">
      <w:pPr>
        <w:pStyle w:val="Paragraphedeliste"/>
        <w:numPr>
          <w:ilvl w:val="0"/>
          <w:numId w:val="5"/>
        </w:numPr>
        <w:jc w:val="both"/>
        <w:rPr>
          <w:rFonts w:ascii="Century Gothic" w:hAnsi="Century Gothic"/>
        </w:rPr>
      </w:pPr>
      <w:r w:rsidRPr="00FF73AA">
        <w:rPr>
          <w:rFonts w:ascii="Century Gothic" w:hAnsi="Century Gothic"/>
        </w:rPr>
        <w:t xml:space="preserve">Lorsque le contrôle est positif, l’agent est retiré de son poste de travail, le recours au médecin du travail est recommandé pour avis médical. Dans ce cas de figure, l’agent </w:t>
      </w:r>
      <w:r w:rsidR="008A2BC2" w:rsidRPr="00FF73AA">
        <w:rPr>
          <w:rFonts w:ascii="Century Gothic" w:hAnsi="Century Gothic"/>
        </w:rPr>
        <w:t>a</w:t>
      </w:r>
      <w:r w:rsidRPr="00FF73AA">
        <w:rPr>
          <w:rFonts w:ascii="Century Gothic" w:hAnsi="Century Gothic"/>
        </w:rPr>
        <w:t xml:space="preserve"> la possibilité de demander une contre-expertise médicale.</w:t>
      </w:r>
    </w:p>
    <w:p w14:paraId="03D8FD44" w14:textId="77777777" w:rsidR="00EA2E72" w:rsidRPr="00FF73AA" w:rsidRDefault="00EA2E72" w:rsidP="00EA2E72">
      <w:pPr>
        <w:pStyle w:val="Paragraphedeliste"/>
        <w:numPr>
          <w:ilvl w:val="0"/>
          <w:numId w:val="5"/>
        </w:numPr>
        <w:jc w:val="both"/>
        <w:rPr>
          <w:rFonts w:ascii="Century Gothic" w:hAnsi="Century Gothic"/>
        </w:rPr>
      </w:pPr>
      <w:r w:rsidRPr="00FF73AA">
        <w:rPr>
          <w:rFonts w:ascii="Century Gothic" w:hAnsi="Century Gothic"/>
        </w:rPr>
        <w:t xml:space="preserve">Lorsque le contrôle est négatif, une évaluation de la capacité de l’agent à travailler en sécurité sera effectuée pour savoir s’il peut retourner à son poste de travail. </w:t>
      </w:r>
    </w:p>
    <w:p w14:paraId="3678D02D"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Liste des postes présentant un caractère dangereux : </w:t>
      </w:r>
    </w:p>
    <w:p w14:paraId="53D72A35"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007B279F" w14:textId="77777777" w:rsidR="00EA2E72" w:rsidRPr="00FF73AA" w:rsidRDefault="00EA2E72" w:rsidP="00CB3C0F">
      <w:pPr>
        <w:pStyle w:val="Titre4"/>
        <w:numPr>
          <w:ilvl w:val="0"/>
          <w:numId w:val="35"/>
        </w:numPr>
      </w:pPr>
      <w:bookmarkStart w:id="199" w:name="_Toc514248606"/>
      <w:r w:rsidRPr="00FF73AA">
        <w:t>Les substances illicites</w:t>
      </w:r>
      <w:bookmarkEnd w:id="199"/>
      <w:r w:rsidRPr="00FF73AA">
        <w:t xml:space="preserve"> </w:t>
      </w:r>
    </w:p>
    <w:p w14:paraId="0FABB59D" w14:textId="77777777" w:rsidR="00EA2E72" w:rsidRPr="00FF73AA" w:rsidRDefault="00EA2E72" w:rsidP="00EA2E72">
      <w:pPr>
        <w:jc w:val="both"/>
        <w:rPr>
          <w:rFonts w:ascii="Century Gothic" w:hAnsi="Century Gothic"/>
        </w:rPr>
      </w:pPr>
      <w:r w:rsidRPr="00FF73AA">
        <w:rPr>
          <w:rFonts w:ascii="Century Gothic" w:hAnsi="Century Gothic"/>
        </w:rPr>
        <w:t xml:space="preserve">L’introduction, la distribution et la consommation sur le lieu de travail de tout stupéfiant dont l’usage est prohibé par la loi est interdite. Il est interdit de pénétrer ou de demeurer dans la collectivité en étant sous l’emprise de stupéfiants. </w:t>
      </w:r>
    </w:p>
    <w:p w14:paraId="4962FA03" w14:textId="77777777" w:rsidR="00EA2E72" w:rsidRPr="00FF73AA" w:rsidRDefault="00EA2E72" w:rsidP="00EA2E72">
      <w:pPr>
        <w:jc w:val="both"/>
        <w:rPr>
          <w:rFonts w:ascii="Century Gothic" w:hAnsi="Century Gothic"/>
        </w:rPr>
      </w:pPr>
      <w:r w:rsidRPr="00FF73AA">
        <w:rPr>
          <w:rFonts w:ascii="Century Gothic" w:hAnsi="Century Gothic"/>
          <w:color w:val="000000" w:themeColor="text1"/>
        </w:rPr>
        <w:t xml:space="preserve">L’employeur, le supérieur hiérarchique ou toute autre personne habilitée dans la collectivité, dans le respect des </w:t>
      </w:r>
      <w:r w:rsidRPr="00FF73AA">
        <w:rPr>
          <w:rFonts w:ascii="Century Gothic" w:hAnsi="Century Gothic"/>
        </w:rPr>
        <w:t xml:space="preserve">mêmes conditions que le dépistage d’alcool, peut procéder à un dépistage par le biais d’un test salivaire. Les conditions suivantes doivent être respectées : </w:t>
      </w:r>
    </w:p>
    <w:p w14:paraId="751E3059" w14:textId="77777777" w:rsidR="00EA2E72" w:rsidRPr="00FF73AA" w:rsidRDefault="00EA2E72" w:rsidP="00EA2E72">
      <w:pPr>
        <w:pStyle w:val="Paragraphedeliste"/>
        <w:numPr>
          <w:ilvl w:val="0"/>
          <w:numId w:val="5"/>
        </w:numPr>
        <w:jc w:val="both"/>
        <w:rPr>
          <w:rFonts w:ascii="Century Gothic" w:hAnsi="Century Gothic"/>
        </w:rPr>
      </w:pPr>
      <w:r w:rsidRPr="00FF73AA">
        <w:rPr>
          <w:rFonts w:ascii="Century Gothic" w:hAnsi="Century Gothic"/>
        </w:rPr>
        <w:t xml:space="preserve">Le contrôle doit être aléatoire, et doit être réalisé pour les postes pour lesquels la consommation de ces substances constitue un danger grave pour l’agent et pour les tiers. </w:t>
      </w:r>
    </w:p>
    <w:p w14:paraId="2231B407" w14:textId="77777777" w:rsidR="00EA2E72" w:rsidRPr="00FF73AA" w:rsidRDefault="00EA2E72" w:rsidP="00EA2E72">
      <w:pPr>
        <w:jc w:val="both"/>
        <w:rPr>
          <w:rFonts w:ascii="Century Gothic" w:hAnsi="Century Gothic"/>
        </w:rPr>
      </w:pPr>
      <w:r w:rsidRPr="00FF73AA">
        <w:rPr>
          <w:rFonts w:ascii="Century Gothic" w:hAnsi="Century Gothic"/>
        </w:rPr>
        <w:t>Un résultat positif du contrôle de dépistage expose l’agent à une sanction disciplinaire. L’agent peut aussi faire l’objet d’une orientation auprès du médecin du travail.</w:t>
      </w:r>
    </w:p>
    <w:p w14:paraId="67D44762" w14:textId="77777777" w:rsidR="00EA2E72" w:rsidRPr="00FF73AA" w:rsidRDefault="00EA2E72" w:rsidP="00EA2E72">
      <w:pPr>
        <w:pStyle w:val="Sansinterligne"/>
      </w:pPr>
    </w:p>
    <w:p w14:paraId="55C36872"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Liste des postes présentant un caractère dangereux : </w:t>
      </w:r>
    </w:p>
    <w:p w14:paraId="448AC231"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1A48B768" w14:textId="77777777" w:rsidR="00EA2E72" w:rsidRPr="00FF73AA" w:rsidRDefault="00EA2E72" w:rsidP="00CB3C0F">
      <w:pPr>
        <w:pStyle w:val="Titre4"/>
        <w:numPr>
          <w:ilvl w:val="0"/>
          <w:numId w:val="35"/>
        </w:numPr>
      </w:pPr>
      <w:bookmarkStart w:id="200" w:name="_Toc514248607"/>
      <w:r w:rsidRPr="00FF73AA">
        <w:t>La consommation de médicaments</w:t>
      </w:r>
      <w:bookmarkEnd w:id="200"/>
    </w:p>
    <w:p w14:paraId="72B0CFF1" w14:textId="77777777" w:rsidR="00EA2E72" w:rsidRPr="00FF73AA" w:rsidRDefault="00EA2E72" w:rsidP="00EA2E72">
      <w:pPr>
        <w:jc w:val="both"/>
        <w:rPr>
          <w:rFonts w:ascii="Century Gothic" w:hAnsi="Century Gothic"/>
        </w:rPr>
      </w:pPr>
      <w:r w:rsidRPr="00FF73AA">
        <w:rPr>
          <w:rFonts w:ascii="Century Gothic" w:hAnsi="Century Gothic"/>
        </w:rPr>
        <w:t xml:space="preserve">L’agent qui est amené à conduire ou qui est affecté à un poste de sécurité doit s’assurer que sa consommation de médicaments ne présente pas un danger pour lui-même et pour autrui. </w:t>
      </w:r>
    </w:p>
    <w:p w14:paraId="0426557A" w14:textId="77777777" w:rsidR="00EA2E72" w:rsidRPr="00FF73AA" w:rsidRDefault="00EA2E72" w:rsidP="00EA2E72">
      <w:pPr>
        <w:jc w:val="both"/>
        <w:rPr>
          <w:rFonts w:ascii="Century Gothic" w:hAnsi="Century Gothic"/>
        </w:rPr>
      </w:pPr>
      <w:r w:rsidRPr="00FF73AA">
        <w:rPr>
          <w:rFonts w:ascii="Century Gothic" w:hAnsi="Century Gothic"/>
        </w:rPr>
        <w:t>A ce titre, l’agent se renseigne auprès de son médecin ou de son pharmacien sur les effets des médicaments prescrits et prend connaissance des pictogrammes. Il peut également demander à voir le médecin du travail si une adaptation du poste de travail est nécessaire.</w:t>
      </w:r>
    </w:p>
    <w:p w14:paraId="57DD432E" w14:textId="5686E6DE" w:rsidR="00B85758" w:rsidRDefault="00B85758" w:rsidP="00CB3C0F">
      <w:pPr>
        <w:pStyle w:val="Titre3"/>
        <w:numPr>
          <w:ilvl w:val="0"/>
          <w:numId w:val="29"/>
        </w:numPr>
        <w:rPr>
          <w:rStyle w:val="eop"/>
          <w:rFonts w:cs="Segoe UI"/>
          <w:sz w:val="22"/>
        </w:rPr>
      </w:pPr>
      <w:bookmarkStart w:id="201" w:name="_Toc163461379"/>
      <w:r w:rsidRPr="00FF73AA">
        <w:rPr>
          <w:rStyle w:val="normaltextrun"/>
        </w:rPr>
        <w:t>Santé</w:t>
      </w:r>
      <w:r w:rsidRPr="00FF73AA">
        <w:rPr>
          <w:rStyle w:val="normaltextrun"/>
          <w:rFonts w:cs="Segoe UI"/>
          <w:sz w:val="22"/>
        </w:rPr>
        <w:t xml:space="preserve"> </w:t>
      </w:r>
      <w:r w:rsidRPr="00FF73AA">
        <w:rPr>
          <w:rStyle w:val="normaltextrun"/>
        </w:rPr>
        <w:t>m</w:t>
      </w:r>
      <w:r w:rsidR="00CC4B7C">
        <w:rPr>
          <w:rStyle w:val="normaltextrun"/>
        </w:rPr>
        <w:t>entale</w:t>
      </w:r>
      <w:bookmarkEnd w:id="201"/>
    </w:p>
    <w:p w14:paraId="1F0D0E19" w14:textId="32FC289B" w:rsidR="00494464" w:rsidRPr="00CC4B7C" w:rsidRDefault="00494464" w:rsidP="00494464">
      <w:pPr>
        <w:rPr>
          <w:rFonts w:ascii="Century Gothic" w:eastAsia="Times New Roman" w:hAnsi="Century Gothic" w:cs="Segoe UI"/>
          <w:b/>
          <w:bCs/>
          <w:i/>
          <w:iCs/>
          <w:color w:val="0070C0"/>
          <w:lang w:eastAsia="fr-FR"/>
        </w:rPr>
      </w:pPr>
      <w:r w:rsidRPr="00CC4B7C">
        <w:rPr>
          <w:rFonts w:ascii="Century Gothic" w:eastAsia="Times New Roman" w:hAnsi="Century Gothic" w:cs="Segoe UI"/>
          <w:b/>
          <w:bCs/>
          <w:i/>
          <w:iCs/>
          <w:color w:val="0070C0"/>
          <w:lang w:eastAsia="fr-FR"/>
        </w:rPr>
        <w:t>C</w:t>
      </w:r>
      <w:r w:rsidR="00F53AE6" w:rsidRPr="00CC4B7C">
        <w:rPr>
          <w:rFonts w:ascii="Century Gothic" w:eastAsia="Times New Roman" w:hAnsi="Century Gothic" w:cs="Segoe UI"/>
          <w:b/>
          <w:bCs/>
          <w:i/>
          <w:iCs/>
          <w:color w:val="0070C0"/>
          <w:lang w:eastAsia="fr-FR"/>
        </w:rPr>
        <w:t>ode général de la fonction publique</w:t>
      </w:r>
    </w:p>
    <w:p w14:paraId="4710248D" w14:textId="6D929ED6" w:rsidR="00963D0F" w:rsidRPr="00FF73AA" w:rsidRDefault="00963D0F" w:rsidP="00CB3C0F">
      <w:pPr>
        <w:pStyle w:val="paragraph"/>
        <w:numPr>
          <w:ilvl w:val="0"/>
          <w:numId w:val="49"/>
        </w:numPr>
        <w:spacing w:before="0" w:beforeAutospacing="0" w:after="0" w:afterAutospacing="0"/>
        <w:jc w:val="both"/>
        <w:textAlignment w:val="baseline"/>
        <w:rPr>
          <w:rFonts w:ascii="Century Gothic" w:hAnsi="Century Gothic" w:cs="Segoe UI"/>
          <w:b/>
          <w:bCs/>
          <w:sz w:val="22"/>
          <w:szCs w:val="22"/>
          <w:u w:val="single"/>
        </w:rPr>
      </w:pPr>
      <w:r w:rsidRPr="00FF73AA">
        <w:rPr>
          <w:rFonts w:ascii="Century Gothic" w:hAnsi="Century Gothic" w:cs="Segoe UI"/>
          <w:sz w:val="22"/>
          <w:szCs w:val="22"/>
          <w:u w:val="single"/>
        </w:rPr>
        <w:t>La prévention des risques psychosociaux</w:t>
      </w:r>
    </w:p>
    <w:p w14:paraId="2CE471A7" w14:textId="52E8DB86" w:rsidR="00963D0F" w:rsidRPr="00FF73AA" w:rsidRDefault="00963D0F" w:rsidP="00963D0F">
      <w:pPr>
        <w:pStyle w:val="paragraph"/>
        <w:spacing w:before="0" w:beforeAutospacing="0" w:after="0" w:afterAutospacing="0"/>
        <w:jc w:val="both"/>
        <w:textAlignment w:val="baseline"/>
        <w:rPr>
          <w:rFonts w:ascii="Century Gothic" w:hAnsi="Century Gothic" w:cs="Segoe UI"/>
          <w:sz w:val="22"/>
          <w:szCs w:val="22"/>
        </w:rPr>
      </w:pPr>
    </w:p>
    <w:p w14:paraId="4A3A84F0" w14:textId="3C190541" w:rsidR="00963D0F" w:rsidRPr="00CC4B7C" w:rsidRDefault="00963D0F" w:rsidP="00963D0F">
      <w:pPr>
        <w:pStyle w:val="paragraph"/>
        <w:spacing w:before="0" w:beforeAutospacing="0" w:after="0" w:afterAutospacing="0"/>
        <w:jc w:val="both"/>
        <w:textAlignment w:val="baseline"/>
        <w:rPr>
          <w:rFonts w:ascii="Century Gothic" w:hAnsi="Century Gothic" w:cs="Segoe UI"/>
          <w:b/>
          <w:bCs/>
          <w:i/>
          <w:iCs/>
          <w:color w:val="0070C0"/>
          <w:sz w:val="22"/>
          <w:szCs w:val="22"/>
        </w:rPr>
      </w:pPr>
      <w:r w:rsidRPr="00CC4B7C">
        <w:rPr>
          <w:rFonts w:ascii="Century Gothic" w:hAnsi="Century Gothic" w:cs="Segoe UI"/>
          <w:b/>
          <w:bCs/>
          <w:i/>
          <w:iCs/>
          <w:color w:val="0070C0"/>
          <w:sz w:val="22"/>
          <w:szCs w:val="22"/>
        </w:rPr>
        <w:t xml:space="preserve">Accord cadre du 22 octobre 2013 relatif à la prévention des risques psychosociaux </w:t>
      </w:r>
    </w:p>
    <w:p w14:paraId="26EB7172" w14:textId="316BEC4B" w:rsidR="00963D0F" w:rsidRPr="00CC4B7C" w:rsidRDefault="00963D0F" w:rsidP="00963D0F">
      <w:pPr>
        <w:pStyle w:val="paragraph"/>
        <w:spacing w:before="0" w:beforeAutospacing="0" w:after="0" w:afterAutospacing="0"/>
        <w:jc w:val="both"/>
        <w:textAlignment w:val="baseline"/>
        <w:rPr>
          <w:rFonts w:ascii="Century Gothic" w:hAnsi="Century Gothic" w:cs="Segoe UI"/>
          <w:b/>
          <w:bCs/>
          <w:i/>
          <w:iCs/>
          <w:color w:val="0070C0"/>
          <w:sz w:val="22"/>
          <w:szCs w:val="22"/>
        </w:rPr>
      </w:pPr>
    </w:p>
    <w:p w14:paraId="5E3637F6" w14:textId="4729DDCD" w:rsidR="00146C0E" w:rsidRPr="00FF73AA" w:rsidRDefault="00963D0F" w:rsidP="00963D0F">
      <w:pPr>
        <w:pStyle w:val="paragraph"/>
        <w:spacing w:before="0" w:beforeAutospacing="0" w:after="0" w:afterAutospacing="0"/>
        <w:jc w:val="both"/>
        <w:textAlignment w:val="baseline"/>
        <w:rPr>
          <w:rFonts w:ascii="Century Gothic" w:hAnsi="Century Gothic" w:cs="Segoe UI"/>
          <w:sz w:val="22"/>
          <w:szCs w:val="22"/>
        </w:rPr>
      </w:pPr>
      <w:r w:rsidRPr="00FF73AA">
        <w:rPr>
          <w:rFonts w:ascii="Century Gothic" w:hAnsi="Century Gothic" w:cs="Segoe UI"/>
          <w:sz w:val="22"/>
          <w:szCs w:val="22"/>
        </w:rPr>
        <w:t xml:space="preserve">Les risques </w:t>
      </w:r>
      <w:r w:rsidR="00146C0E" w:rsidRPr="00FF73AA">
        <w:rPr>
          <w:rFonts w:ascii="Century Gothic" w:hAnsi="Century Gothic" w:cs="Segoe UI"/>
          <w:sz w:val="22"/>
          <w:szCs w:val="22"/>
        </w:rPr>
        <w:t>psychosociaux sont des risques pour la santé mentale, physique et sociale liés aux conditions de travail ou à des facteur organisationnels ou relationnels. Ces risques affectant la santé mentale se manifestent sous la forme de stress au travail, de sentiment de mal-être ; d’agression physiques ou verbales, de violences…</w:t>
      </w:r>
    </w:p>
    <w:p w14:paraId="695D002D" w14:textId="77777777" w:rsidR="00146C0E" w:rsidRPr="00FF73AA" w:rsidRDefault="00146C0E" w:rsidP="00963D0F">
      <w:pPr>
        <w:pStyle w:val="paragraph"/>
        <w:spacing w:before="0" w:beforeAutospacing="0" w:after="0" w:afterAutospacing="0"/>
        <w:jc w:val="both"/>
        <w:textAlignment w:val="baseline"/>
        <w:rPr>
          <w:rFonts w:ascii="Century Gothic" w:hAnsi="Century Gothic" w:cs="Segoe UI"/>
          <w:sz w:val="22"/>
          <w:szCs w:val="22"/>
        </w:rPr>
      </w:pPr>
    </w:p>
    <w:p w14:paraId="523814CD" w14:textId="77777777" w:rsidR="00146C0E" w:rsidRPr="00FF73AA" w:rsidRDefault="00146C0E" w:rsidP="00963D0F">
      <w:pPr>
        <w:pStyle w:val="paragraph"/>
        <w:spacing w:before="0" w:beforeAutospacing="0" w:after="0" w:afterAutospacing="0"/>
        <w:jc w:val="both"/>
        <w:textAlignment w:val="baseline"/>
        <w:rPr>
          <w:rFonts w:ascii="Century Gothic" w:hAnsi="Century Gothic" w:cs="Segoe UI"/>
          <w:sz w:val="22"/>
          <w:szCs w:val="22"/>
        </w:rPr>
      </w:pPr>
      <w:r w:rsidRPr="00FF73AA">
        <w:rPr>
          <w:rFonts w:ascii="Century Gothic" w:hAnsi="Century Gothic" w:cs="Segoe UI"/>
          <w:sz w:val="22"/>
          <w:szCs w:val="22"/>
        </w:rPr>
        <w:lastRenderedPageBreak/>
        <w:t xml:space="preserve">Toute employeur public doit élaborer un plan d’évaluation et de prévention des RPS. </w:t>
      </w:r>
    </w:p>
    <w:p w14:paraId="50F49D4A" w14:textId="77777777" w:rsidR="00146C0E" w:rsidRPr="00FF73AA" w:rsidRDefault="00146C0E" w:rsidP="00963D0F">
      <w:pPr>
        <w:pStyle w:val="paragraph"/>
        <w:spacing w:before="0" w:beforeAutospacing="0" w:after="0" w:afterAutospacing="0"/>
        <w:jc w:val="both"/>
        <w:textAlignment w:val="baseline"/>
        <w:rPr>
          <w:rFonts w:ascii="Century Gothic" w:hAnsi="Century Gothic" w:cs="Segoe UI"/>
          <w:sz w:val="22"/>
          <w:szCs w:val="22"/>
        </w:rPr>
      </w:pPr>
    </w:p>
    <w:p w14:paraId="11DE9E46" w14:textId="57541C37" w:rsidR="00146C0E" w:rsidRPr="00FF73AA" w:rsidRDefault="00146C0E" w:rsidP="00CB3C0F">
      <w:pPr>
        <w:pStyle w:val="paragraph"/>
        <w:numPr>
          <w:ilvl w:val="0"/>
          <w:numId w:val="49"/>
        </w:numPr>
        <w:spacing w:before="0" w:beforeAutospacing="0" w:after="0" w:afterAutospacing="0"/>
        <w:jc w:val="both"/>
        <w:textAlignment w:val="baseline"/>
        <w:rPr>
          <w:rFonts w:ascii="Century Gothic" w:hAnsi="Century Gothic" w:cs="Segoe UI"/>
          <w:b/>
          <w:bCs/>
          <w:sz w:val="22"/>
          <w:szCs w:val="22"/>
          <w:u w:val="single"/>
        </w:rPr>
      </w:pPr>
      <w:r w:rsidRPr="00FF73AA">
        <w:rPr>
          <w:rFonts w:ascii="Century Gothic" w:hAnsi="Century Gothic" w:cs="Segoe UI"/>
          <w:sz w:val="22"/>
          <w:szCs w:val="22"/>
          <w:u w:val="single"/>
        </w:rPr>
        <w:t>Le harcèlement</w:t>
      </w:r>
      <w:r w:rsidR="00F53AE6">
        <w:rPr>
          <w:rFonts w:ascii="Century Gothic" w:hAnsi="Century Gothic" w:cs="Segoe UI"/>
          <w:sz w:val="22"/>
          <w:szCs w:val="22"/>
          <w:u w:val="single"/>
        </w:rPr>
        <w:t xml:space="preserve"> moral</w:t>
      </w:r>
    </w:p>
    <w:p w14:paraId="1F397E67" w14:textId="77777777" w:rsidR="00687F3A" w:rsidRPr="00687F3A" w:rsidRDefault="00687F3A" w:rsidP="00146C0E">
      <w:pPr>
        <w:pStyle w:val="paragraph"/>
        <w:spacing w:before="0" w:beforeAutospacing="0" w:after="0" w:afterAutospacing="0"/>
        <w:jc w:val="both"/>
        <w:textAlignment w:val="baseline"/>
        <w:rPr>
          <w:rFonts w:ascii="Century Gothic" w:hAnsi="Century Gothic" w:cs="Segoe UI"/>
          <w:b/>
          <w:bCs/>
          <w:sz w:val="22"/>
          <w:szCs w:val="22"/>
        </w:rPr>
      </w:pPr>
    </w:p>
    <w:p w14:paraId="1454D6D6" w14:textId="62ABCCAD" w:rsidR="00963D0F" w:rsidRPr="00FF73AA" w:rsidRDefault="00146C0E" w:rsidP="00146C0E">
      <w:pPr>
        <w:pStyle w:val="paragraph"/>
        <w:spacing w:before="0" w:beforeAutospacing="0" w:after="0" w:afterAutospacing="0"/>
        <w:jc w:val="both"/>
        <w:textAlignment w:val="baseline"/>
        <w:rPr>
          <w:rFonts w:ascii="Century Gothic" w:hAnsi="Century Gothic" w:cs="Segoe UI"/>
          <w:sz w:val="22"/>
          <w:szCs w:val="22"/>
        </w:rPr>
      </w:pPr>
      <w:r w:rsidRPr="00FF73AA">
        <w:rPr>
          <w:rFonts w:ascii="Century Gothic" w:hAnsi="Century Gothic" w:cs="Segoe UI"/>
          <w:sz w:val="22"/>
          <w:szCs w:val="22"/>
        </w:rPr>
        <w:t xml:space="preserve">Le harcèlement </w:t>
      </w:r>
      <w:r w:rsidR="00F53AE6">
        <w:rPr>
          <w:rFonts w:ascii="Century Gothic" w:hAnsi="Century Gothic" w:cs="Segoe UI"/>
          <w:sz w:val="22"/>
          <w:szCs w:val="22"/>
        </w:rPr>
        <w:t xml:space="preserve">moral </w:t>
      </w:r>
      <w:r w:rsidRPr="00FF73AA">
        <w:rPr>
          <w:rFonts w:ascii="Century Gothic" w:hAnsi="Century Gothic" w:cs="Segoe UI"/>
          <w:sz w:val="22"/>
          <w:szCs w:val="22"/>
        </w:rPr>
        <w:t xml:space="preserve">se caractérise par des agissements répétés qui ont pour but ou pour effet de dégrader les conditions de travail. Ces agissements peuvent porter atteinte aux droits et à la dignité de l’agent, altérer sa santé physique ou mentale ou compromettre son avenir professionnel. </w:t>
      </w:r>
    </w:p>
    <w:p w14:paraId="0ACB532B" w14:textId="77777777" w:rsidR="00CC4B7C" w:rsidRPr="00FF73AA" w:rsidRDefault="00CC4B7C" w:rsidP="00146C0E">
      <w:pPr>
        <w:pStyle w:val="paragraph"/>
        <w:spacing w:before="0" w:beforeAutospacing="0" w:after="0" w:afterAutospacing="0"/>
        <w:jc w:val="both"/>
        <w:textAlignment w:val="baseline"/>
        <w:rPr>
          <w:rFonts w:ascii="Century Gothic" w:hAnsi="Century Gothic" w:cs="Segoe UI"/>
          <w:b/>
          <w:bCs/>
          <w:sz w:val="22"/>
          <w:szCs w:val="22"/>
        </w:rPr>
      </w:pPr>
    </w:p>
    <w:p w14:paraId="6B460708" w14:textId="63173D1C" w:rsidR="00CC4B7C" w:rsidRPr="00FF73AA" w:rsidRDefault="00CC4B7C" w:rsidP="00CC4B7C">
      <w:pPr>
        <w:pStyle w:val="paragraph"/>
        <w:numPr>
          <w:ilvl w:val="0"/>
          <w:numId w:val="49"/>
        </w:numPr>
        <w:spacing w:before="0" w:beforeAutospacing="0" w:after="0" w:afterAutospacing="0"/>
        <w:jc w:val="both"/>
        <w:textAlignment w:val="baseline"/>
        <w:rPr>
          <w:rFonts w:ascii="Century Gothic" w:hAnsi="Century Gothic" w:cs="Segoe UI"/>
          <w:b/>
          <w:bCs/>
          <w:sz w:val="22"/>
          <w:szCs w:val="22"/>
          <w:u w:val="single"/>
        </w:rPr>
      </w:pPr>
      <w:r w:rsidRPr="00FF73AA">
        <w:rPr>
          <w:rFonts w:ascii="Century Gothic" w:hAnsi="Century Gothic" w:cs="Segoe UI"/>
          <w:sz w:val="22"/>
          <w:szCs w:val="22"/>
          <w:u w:val="single"/>
        </w:rPr>
        <w:t>Le harcèlement</w:t>
      </w:r>
      <w:r>
        <w:rPr>
          <w:rFonts w:ascii="Century Gothic" w:hAnsi="Century Gothic" w:cs="Segoe UI"/>
          <w:sz w:val="22"/>
          <w:szCs w:val="22"/>
          <w:u w:val="single"/>
        </w:rPr>
        <w:t xml:space="preserve"> sexuel</w:t>
      </w:r>
    </w:p>
    <w:p w14:paraId="6D121F42" w14:textId="77777777" w:rsidR="00CC4B7C" w:rsidRDefault="00CC4B7C" w:rsidP="00EA2E72">
      <w:pPr>
        <w:rPr>
          <w:rFonts w:ascii="Century Gothic" w:hAnsi="Century Gothic" w:cs="Arial"/>
          <w:b/>
          <w:color w:val="7030A0"/>
        </w:rPr>
      </w:pPr>
    </w:p>
    <w:p w14:paraId="6D15B883" w14:textId="77777777" w:rsidR="00CC4B7C" w:rsidRPr="00CC4B7C" w:rsidRDefault="00CC4B7C" w:rsidP="00CC4B7C">
      <w:pPr>
        <w:rPr>
          <w:rFonts w:ascii="Century Gothic" w:eastAsia="Times New Roman" w:hAnsi="Century Gothic" w:cs="Segoe UI"/>
          <w:lang w:eastAsia="fr-FR"/>
        </w:rPr>
      </w:pPr>
      <w:r w:rsidRPr="00CC4B7C">
        <w:rPr>
          <w:rFonts w:ascii="Century Gothic" w:eastAsia="Times New Roman" w:hAnsi="Century Gothic" w:cs="Segoe UI"/>
          <w:lang w:eastAsia="fr-FR"/>
        </w:rPr>
        <w:t>Aucun agent public ne doit subir les faits :</w:t>
      </w:r>
    </w:p>
    <w:p w14:paraId="7554652F" w14:textId="2E846D41" w:rsidR="00CC4B7C" w:rsidRPr="00CC4B7C" w:rsidRDefault="00CC4B7C" w:rsidP="00CC4B7C">
      <w:pPr>
        <w:pStyle w:val="Paragraphedeliste"/>
        <w:numPr>
          <w:ilvl w:val="0"/>
          <w:numId w:val="5"/>
        </w:numPr>
        <w:rPr>
          <w:rFonts w:ascii="Century Gothic" w:eastAsia="Times New Roman" w:hAnsi="Century Gothic" w:cs="Segoe UI"/>
          <w:lang w:eastAsia="fr-FR"/>
        </w:rPr>
      </w:pPr>
      <w:r w:rsidRPr="00CC4B7C">
        <w:rPr>
          <w:rFonts w:ascii="Century Gothic" w:eastAsia="Times New Roman" w:hAnsi="Century Gothic" w:cs="Segoe UI"/>
          <w:lang w:eastAsia="fr-FR"/>
        </w:rPr>
        <w:t>De harcèlement sexuel, constitué par des propos ou comportements à connotation sexuelle répétés qui soit portent atteinte à sa dignité en raison de leur caractère dégradant ou humiliant, soit créent à son encontre une situation intimidante, hostile ou offensante ;</w:t>
      </w:r>
    </w:p>
    <w:p w14:paraId="3B1D767E" w14:textId="641A714C" w:rsidR="00DE291C" w:rsidRDefault="00CC4B7C" w:rsidP="00EA2E72">
      <w:pPr>
        <w:pStyle w:val="Paragraphedeliste"/>
        <w:numPr>
          <w:ilvl w:val="0"/>
          <w:numId w:val="5"/>
        </w:numPr>
        <w:rPr>
          <w:rFonts w:ascii="Century Gothic" w:eastAsia="Times New Roman" w:hAnsi="Century Gothic" w:cs="Segoe UI"/>
          <w:lang w:eastAsia="fr-FR"/>
        </w:rPr>
      </w:pPr>
      <w:r w:rsidRPr="00CC4B7C">
        <w:rPr>
          <w:rFonts w:ascii="Century Gothic" w:eastAsia="Times New Roman" w:hAnsi="Century Gothic" w:cs="Segoe UI"/>
          <w:lang w:eastAsia="fr-FR"/>
        </w:rPr>
        <w:t>Ou assimilés au harcèlement sexuel, consistant en toute forme de pression grave, même non répétée, exercée dans le but réel ou apparent d'obtenir un acte de nature sexuelle, que celui-ci soit recherché au profit de l'auteur des faits ou au profit d'un tiers.</w:t>
      </w:r>
    </w:p>
    <w:p w14:paraId="7E6B32EC" w14:textId="77777777" w:rsidR="00BB0617" w:rsidRPr="00BB0617" w:rsidRDefault="00BB0617" w:rsidP="00BB0617">
      <w:pPr>
        <w:pStyle w:val="Paragraphedeliste"/>
        <w:rPr>
          <w:rFonts w:ascii="Century Gothic" w:eastAsia="Times New Roman" w:hAnsi="Century Gothic" w:cs="Segoe UI"/>
          <w:lang w:eastAsia="fr-FR"/>
        </w:rPr>
      </w:pPr>
    </w:p>
    <w:p w14:paraId="505A8AA3" w14:textId="77777777" w:rsidR="00EA2E72" w:rsidRPr="00FF73AA" w:rsidRDefault="00EA2E72" w:rsidP="00EA2E72">
      <w:pPr>
        <w:pStyle w:val="Titre1"/>
        <w:rPr>
          <w:rFonts w:ascii="Century Gothic" w:hAnsi="Century Gothic"/>
          <w:sz w:val="22"/>
          <w:szCs w:val="22"/>
        </w:rPr>
      </w:pPr>
      <w:bookmarkStart w:id="202" w:name="_Toc514248611"/>
      <w:bookmarkStart w:id="203" w:name="_Toc163461380"/>
      <w:r w:rsidRPr="00FF73AA">
        <w:rPr>
          <w:rFonts w:ascii="Century Gothic" w:hAnsi="Century Gothic"/>
          <w:sz w:val="22"/>
          <w:szCs w:val="22"/>
        </w:rPr>
        <w:t>PARTIE 5 : UTILISATION DES LOCAUX, DU MATERIEL ET DES VEHICULES DE SERVICE</w:t>
      </w:r>
      <w:bookmarkEnd w:id="202"/>
      <w:bookmarkEnd w:id="203"/>
    </w:p>
    <w:p w14:paraId="3C856AB4" w14:textId="77777777" w:rsidR="00EA2E72" w:rsidRPr="00FF73AA" w:rsidRDefault="00EA2E72" w:rsidP="00CB3C0F">
      <w:pPr>
        <w:pStyle w:val="Titre3"/>
        <w:numPr>
          <w:ilvl w:val="0"/>
          <w:numId w:val="36"/>
        </w:numPr>
        <w:rPr>
          <w:sz w:val="22"/>
        </w:rPr>
      </w:pPr>
      <w:bookmarkStart w:id="204" w:name="_Toc514248612"/>
      <w:bookmarkStart w:id="205" w:name="_Toc163461381"/>
      <w:r w:rsidRPr="00FF73AA">
        <w:rPr>
          <w:sz w:val="22"/>
        </w:rPr>
        <w:t>Accès aux locaux</w:t>
      </w:r>
      <w:bookmarkEnd w:id="204"/>
      <w:bookmarkEnd w:id="205"/>
      <w:r w:rsidRPr="00FF73AA">
        <w:rPr>
          <w:sz w:val="22"/>
        </w:rPr>
        <w:t xml:space="preserve"> </w:t>
      </w:r>
    </w:p>
    <w:p w14:paraId="655B4CE9" w14:textId="77777777" w:rsidR="00EA2E72" w:rsidRPr="00BB0617" w:rsidRDefault="00EA2E72" w:rsidP="00EA2E72">
      <w:pPr>
        <w:jc w:val="both"/>
        <w:rPr>
          <w:rFonts w:ascii="Century Gothic" w:hAnsi="Century Gothic"/>
          <w:b/>
          <w:i/>
          <w:color w:val="0070C0"/>
        </w:rPr>
      </w:pPr>
      <w:r w:rsidRPr="00BB0617">
        <w:rPr>
          <w:rFonts w:ascii="Century Gothic" w:hAnsi="Century Gothic"/>
          <w:b/>
          <w:i/>
          <w:color w:val="0070C0"/>
        </w:rPr>
        <w:t>Code du travail</w:t>
      </w:r>
    </w:p>
    <w:p w14:paraId="7AA27875" w14:textId="77777777" w:rsidR="00EA2E72" w:rsidRPr="00FF73AA" w:rsidRDefault="00EA2E72" w:rsidP="00EA2E72">
      <w:pPr>
        <w:jc w:val="both"/>
        <w:rPr>
          <w:rFonts w:ascii="Century Gothic" w:hAnsi="Century Gothic"/>
        </w:rPr>
      </w:pPr>
      <w:r w:rsidRPr="00FF73AA">
        <w:rPr>
          <w:rFonts w:ascii="Century Gothic" w:hAnsi="Century Gothic"/>
        </w:rPr>
        <w:t xml:space="preserve">Les agents ont accès aux locaux de la collectivité pour l'exécution de leur travail. </w:t>
      </w:r>
    </w:p>
    <w:p w14:paraId="45F41D56"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Clé et badge dans la collectivité : (par exemple : « un badge doit être remis à chaque nouvel agent de la collectivité »).</w:t>
      </w:r>
    </w:p>
    <w:p w14:paraId="41163765"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0C57FEA7" w14:textId="1D4D001E" w:rsidR="00EA2E72" w:rsidRPr="00FF73AA" w:rsidRDefault="00EA2E72" w:rsidP="00EA2E72">
      <w:pPr>
        <w:jc w:val="both"/>
        <w:rPr>
          <w:rFonts w:ascii="Century Gothic" w:hAnsi="Century Gothic"/>
        </w:rPr>
      </w:pPr>
      <w:r w:rsidRPr="00FF73AA">
        <w:rPr>
          <w:rFonts w:ascii="Century Gothic" w:hAnsi="Century Gothic"/>
        </w:rPr>
        <w:t xml:space="preserve">En dehors d’une autorisation exceptionnelle de l’autorité territoriale, il est interdit de faire pénétrer des personnes extérieures au service </w:t>
      </w:r>
      <w:r w:rsidR="00002AA5" w:rsidRPr="00FF73AA">
        <w:rPr>
          <w:rFonts w:ascii="Century Gothic" w:hAnsi="Century Gothic"/>
        </w:rPr>
        <w:t>dans</w:t>
      </w:r>
      <w:r w:rsidRPr="00FF73AA">
        <w:rPr>
          <w:rFonts w:ascii="Century Gothic" w:hAnsi="Century Gothic"/>
        </w:rPr>
        <w:t xml:space="preserve"> les locaux non ouverts</w:t>
      </w:r>
      <w:r w:rsidR="002E0795" w:rsidRPr="00FF73AA">
        <w:rPr>
          <w:rFonts w:ascii="Century Gothic" w:hAnsi="Century Gothic"/>
        </w:rPr>
        <w:t xml:space="preserve"> au public</w:t>
      </w:r>
      <w:r w:rsidR="00002AA5" w:rsidRPr="00FF73AA">
        <w:rPr>
          <w:rFonts w:ascii="Century Gothic" w:hAnsi="Century Gothic"/>
        </w:rPr>
        <w:t xml:space="preserve">. </w:t>
      </w:r>
    </w:p>
    <w:p w14:paraId="26D101CB" w14:textId="6C56DCA4" w:rsidR="00EA2E72" w:rsidRPr="00FF73AA" w:rsidRDefault="00EA2E72" w:rsidP="00EA2E72">
      <w:pPr>
        <w:jc w:val="both"/>
        <w:rPr>
          <w:rFonts w:ascii="Century Gothic" w:hAnsi="Century Gothic"/>
          <w:strike/>
        </w:rPr>
      </w:pPr>
      <w:r w:rsidRPr="00FF73AA">
        <w:rPr>
          <w:rFonts w:ascii="Century Gothic" w:hAnsi="Century Gothic"/>
        </w:rPr>
        <w:t xml:space="preserve">Les locaux de la collectivité non ouverts au public sont réservés exclusivement aux activités professionnelles des agents. </w:t>
      </w:r>
    </w:p>
    <w:p w14:paraId="3B3E9A45" w14:textId="334B570A" w:rsidR="00EA2E72" w:rsidRPr="00FF73AA" w:rsidRDefault="00EA2E72" w:rsidP="00EA2E72">
      <w:pPr>
        <w:jc w:val="both"/>
        <w:rPr>
          <w:rFonts w:ascii="Century Gothic" w:hAnsi="Century Gothic"/>
        </w:rPr>
      </w:pPr>
      <w:r w:rsidRPr="00FF73AA">
        <w:rPr>
          <w:rFonts w:ascii="Century Gothic" w:hAnsi="Century Gothic"/>
        </w:rPr>
        <w:t xml:space="preserve">L’aménagement du lieu de travail et des locaux de travail doit garantir la sécurité des agents. Les locaux sont constamment maintenus dans un état de propreté, et doivent respecter les conditions d'hygiène et de salubrité visant à assurer la santé et la sécurité des agents. </w:t>
      </w:r>
    </w:p>
    <w:p w14:paraId="6BB11484" w14:textId="77777777" w:rsidR="00EA2E72" w:rsidRPr="00FF73AA" w:rsidRDefault="00EA2E72" w:rsidP="00EA2E72">
      <w:pPr>
        <w:jc w:val="both"/>
        <w:rPr>
          <w:rFonts w:ascii="Century Gothic" w:hAnsi="Century Gothic"/>
          <w:strike/>
        </w:rPr>
      </w:pPr>
      <w:r w:rsidRPr="00FF73AA">
        <w:rPr>
          <w:rFonts w:ascii="Century Gothic" w:hAnsi="Century Gothic"/>
        </w:rPr>
        <w:lastRenderedPageBreak/>
        <w:t>Les membres du personnel doivent avoir accès à des sanitaires. Les services donnant lieu à des travaux insalubres et salissants doivent être dotés de douches.</w:t>
      </w:r>
      <w:r w:rsidRPr="00FF73AA">
        <w:rPr>
          <w:rFonts w:ascii="Century Gothic" w:hAnsi="Century Gothic"/>
          <w:strike/>
        </w:rPr>
        <w:t xml:space="preserve"> </w:t>
      </w:r>
    </w:p>
    <w:p w14:paraId="036D08CA" w14:textId="77777777" w:rsidR="00EA2E72" w:rsidRPr="00FF73AA" w:rsidRDefault="00EA2E72" w:rsidP="00EA2E72">
      <w:pPr>
        <w:jc w:val="both"/>
        <w:rPr>
          <w:rFonts w:ascii="Century Gothic" w:hAnsi="Century Gothic"/>
        </w:rPr>
      </w:pPr>
      <w:r w:rsidRPr="00FF73AA">
        <w:rPr>
          <w:rFonts w:ascii="Century Gothic" w:hAnsi="Century Gothic"/>
        </w:rPr>
        <w:t xml:space="preserve">La collectivité est dotée d’un local réservé aux repas et aux pauses. </w:t>
      </w:r>
    </w:p>
    <w:p w14:paraId="08F6D22D" w14:textId="77777777" w:rsidR="00EA2E72" w:rsidRPr="00FF73AA" w:rsidRDefault="00EA2E72" w:rsidP="00CB3C0F">
      <w:pPr>
        <w:pStyle w:val="Titre3"/>
        <w:numPr>
          <w:ilvl w:val="0"/>
          <w:numId w:val="36"/>
        </w:numPr>
        <w:rPr>
          <w:sz w:val="22"/>
        </w:rPr>
      </w:pPr>
      <w:bookmarkStart w:id="206" w:name="_Toc514248613"/>
      <w:bookmarkStart w:id="207" w:name="_Toc163461382"/>
      <w:r w:rsidRPr="00FF73AA">
        <w:rPr>
          <w:sz w:val="22"/>
        </w:rPr>
        <w:t>Utilisation du matériel</w:t>
      </w:r>
      <w:bookmarkEnd w:id="206"/>
      <w:bookmarkEnd w:id="207"/>
      <w:r w:rsidRPr="00FF73AA">
        <w:rPr>
          <w:sz w:val="22"/>
        </w:rPr>
        <w:t xml:space="preserve"> </w:t>
      </w:r>
    </w:p>
    <w:p w14:paraId="7FE9C2F0" w14:textId="77777777" w:rsidR="00EA2E72" w:rsidRPr="00FF73AA" w:rsidRDefault="00EA2E72" w:rsidP="00CB3C0F">
      <w:pPr>
        <w:pStyle w:val="Titre4"/>
        <w:numPr>
          <w:ilvl w:val="0"/>
          <w:numId w:val="37"/>
        </w:numPr>
      </w:pPr>
      <w:bookmarkStart w:id="208" w:name="_Toc514248614"/>
      <w:r w:rsidRPr="00FF73AA">
        <w:t>L’usage du matériel dans la collectivité</w:t>
      </w:r>
      <w:bookmarkEnd w:id="208"/>
      <w:r w:rsidRPr="00FF73AA">
        <w:t xml:space="preserve"> </w:t>
      </w:r>
    </w:p>
    <w:p w14:paraId="45E8730A" w14:textId="77777777" w:rsidR="00EA2E72" w:rsidRPr="00FF73AA" w:rsidRDefault="00EA2E72" w:rsidP="00EA2E72">
      <w:pPr>
        <w:jc w:val="both"/>
        <w:rPr>
          <w:rFonts w:ascii="Century Gothic" w:hAnsi="Century Gothic"/>
        </w:rPr>
      </w:pPr>
      <w:r w:rsidRPr="00FF73AA">
        <w:rPr>
          <w:rFonts w:ascii="Century Gothic" w:hAnsi="Century Gothic"/>
        </w:rPr>
        <w:t xml:space="preserve">Les agents utilisent le matériel fourni par la collectivité, tout matériel personnel ne pouvant être introduit sur le lieu de travail. </w:t>
      </w:r>
    </w:p>
    <w:p w14:paraId="0192183C" w14:textId="77777777" w:rsidR="00EA2E72" w:rsidRPr="00FF73AA" w:rsidRDefault="00EA2E72" w:rsidP="00EA2E72">
      <w:pPr>
        <w:jc w:val="both"/>
        <w:rPr>
          <w:rFonts w:ascii="Century Gothic" w:hAnsi="Century Gothic"/>
        </w:rPr>
      </w:pPr>
      <w:r w:rsidRPr="00FF73AA">
        <w:rPr>
          <w:rFonts w:ascii="Century Gothic" w:hAnsi="Century Gothic"/>
        </w:rPr>
        <w:t xml:space="preserve">Tout agent est tenu de conserver en bon état le matériel qui lui est confié pour l’exécution de son travail. L’agent ne doit pas utiliser le matériel à des fins personnelles. Le départ définitif de l’agent entraine la restitution de tout matériel et document appartenant à la collectivité. </w:t>
      </w:r>
    </w:p>
    <w:p w14:paraId="5CB861DA" w14:textId="77777777" w:rsidR="00EA2E72" w:rsidRPr="00FF73AA" w:rsidRDefault="00EA2E72" w:rsidP="00EA2E72">
      <w:pPr>
        <w:jc w:val="both"/>
        <w:rPr>
          <w:rFonts w:ascii="Century Gothic" w:hAnsi="Century Gothic"/>
        </w:rPr>
      </w:pPr>
      <w:r w:rsidRPr="00FF73AA">
        <w:rPr>
          <w:rFonts w:ascii="Century Gothic" w:hAnsi="Century Gothic"/>
        </w:rPr>
        <w:t xml:space="preserve">Il est interdit d’apporter des modifications ou des réparations, sans l’avis des services compétents, sur les installations, appareils, machines ou matériels. Il est également interdit d’enlever ou de modifier tout dispositif de protection. </w:t>
      </w:r>
    </w:p>
    <w:p w14:paraId="288EE0E8" w14:textId="77777777" w:rsidR="00EA2E72" w:rsidRPr="00FF73AA" w:rsidRDefault="00EA2E72" w:rsidP="00CB3C0F">
      <w:pPr>
        <w:pStyle w:val="Titre4"/>
        <w:numPr>
          <w:ilvl w:val="0"/>
          <w:numId w:val="37"/>
        </w:numPr>
      </w:pPr>
      <w:bookmarkStart w:id="209" w:name="_Toc514248615"/>
      <w:r w:rsidRPr="00FF73AA">
        <w:t>Utilisation du téléphone</w:t>
      </w:r>
      <w:bookmarkEnd w:id="209"/>
      <w:r w:rsidRPr="00FF73AA">
        <w:t xml:space="preserve"> </w:t>
      </w:r>
    </w:p>
    <w:p w14:paraId="0C56FB20" w14:textId="037825B6" w:rsidR="00EA2E72" w:rsidRPr="00FF73AA" w:rsidRDefault="00EA2E72" w:rsidP="00EA2E72">
      <w:pPr>
        <w:jc w:val="both"/>
        <w:rPr>
          <w:rFonts w:ascii="Century Gothic" w:hAnsi="Century Gothic"/>
        </w:rPr>
      </w:pPr>
      <w:r w:rsidRPr="00FF73AA">
        <w:rPr>
          <w:rFonts w:ascii="Century Gothic" w:hAnsi="Century Gothic"/>
        </w:rPr>
        <w:t xml:space="preserve">Les téléphones fixes et portables professionnels doivent être réservés à une utilisation professionnelle. </w:t>
      </w:r>
    </w:p>
    <w:p w14:paraId="7FECC21A" w14:textId="56653391" w:rsidR="00EA2E72" w:rsidRPr="00FF73AA" w:rsidRDefault="00EA2E72" w:rsidP="00EA2E72">
      <w:pPr>
        <w:jc w:val="both"/>
        <w:rPr>
          <w:rFonts w:ascii="Century Gothic" w:hAnsi="Century Gothic"/>
          <w:strike/>
        </w:rPr>
      </w:pPr>
      <w:r w:rsidRPr="00FF73AA">
        <w:rPr>
          <w:rFonts w:ascii="Century Gothic" w:hAnsi="Century Gothic"/>
        </w:rPr>
        <w:t xml:space="preserve">Les téléphones portables des agents ainsi que les tablettes numériques personnelles ne doivent pas être utilisés pendant les heures de service. </w:t>
      </w:r>
    </w:p>
    <w:p w14:paraId="38DF6A97" w14:textId="77777777" w:rsidR="00EA2E72" w:rsidRPr="00FF73AA" w:rsidRDefault="00EA2E72" w:rsidP="00EA2E72">
      <w:pPr>
        <w:pStyle w:val="Sansinterligne"/>
        <w:rPr>
          <w:shd w:val="clear" w:color="auto" w:fill="FFFFFF"/>
        </w:rPr>
      </w:pPr>
      <w:r w:rsidRPr="00FF73AA">
        <w:rPr>
          <w:shd w:val="clear" w:color="auto" w:fill="FFFFFF"/>
        </w:rPr>
        <w:t xml:space="preserve">L’utilisation ponctuelle et exceptionnelle, sur les lieux de travail, du téléphone portable à des fins autres que professionnelles est généralement tolérée. </w:t>
      </w:r>
    </w:p>
    <w:p w14:paraId="6E08E22B" w14:textId="77777777" w:rsidR="00EA2E72" w:rsidRPr="00FF73AA" w:rsidRDefault="00EA2E72" w:rsidP="00EA2E72">
      <w:pPr>
        <w:pStyle w:val="Sansinterligne"/>
        <w:rPr>
          <w:bCs/>
        </w:rPr>
      </w:pPr>
    </w:p>
    <w:p w14:paraId="65D9781E" w14:textId="77777777" w:rsidR="00EA2E72" w:rsidRPr="00FF73AA" w:rsidRDefault="00EA2E72" w:rsidP="00EA2E72">
      <w:pPr>
        <w:jc w:val="both"/>
        <w:rPr>
          <w:rFonts w:ascii="Century Gothic" w:hAnsi="Century Gothic"/>
        </w:rPr>
      </w:pPr>
      <w:r w:rsidRPr="00FF73AA">
        <w:rPr>
          <w:rFonts w:ascii="Century Gothic" w:hAnsi="Century Gothic"/>
        </w:rPr>
        <w:t>L’usage du téléphone est interdit pour les postes présentant des risques ou nécessitant une attention particulière, sauf pour les cas d’urgence.</w:t>
      </w:r>
    </w:p>
    <w:p w14:paraId="62E1F156"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Postes présentant un danger : </w:t>
      </w:r>
    </w:p>
    <w:p w14:paraId="10F4534D"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082C6966" w14:textId="2E0A3FDD" w:rsidR="00EA2E72" w:rsidRPr="00FF73AA" w:rsidRDefault="00EA2E72" w:rsidP="00EA2E72">
      <w:pPr>
        <w:jc w:val="both"/>
        <w:rPr>
          <w:rFonts w:ascii="Century Gothic" w:hAnsi="Century Gothic"/>
        </w:rPr>
      </w:pPr>
      <w:r w:rsidRPr="00FF73AA">
        <w:rPr>
          <w:rFonts w:ascii="Century Gothic" w:hAnsi="Century Gothic"/>
        </w:rPr>
        <w:t xml:space="preserve">L’utilisation du téléphone portable au volant d’un véhicule de fonction ou de service en circulation est interdite. Toute communication doit être effectuée à l’arrêt et dans un endroit sécurisé. </w:t>
      </w:r>
    </w:p>
    <w:p w14:paraId="2AD418EA" w14:textId="77777777" w:rsidR="00EA2E72" w:rsidRPr="00FF73AA" w:rsidRDefault="00EA2E72" w:rsidP="00CB3C0F">
      <w:pPr>
        <w:pStyle w:val="Titre4"/>
        <w:numPr>
          <w:ilvl w:val="0"/>
          <w:numId w:val="37"/>
        </w:numPr>
      </w:pPr>
      <w:bookmarkStart w:id="210" w:name="_Toc514248616"/>
      <w:r w:rsidRPr="00FF73AA">
        <w:t>Utilisation d’internet</w:t>
      </w:r>
      <w:bookmarkEnd w:id="210"/>
      <w:r w:rsidRPr="00FF73AA">
        <w:t xml:space="preserve"> </w:t>
      </w:r>
    </w:p>
    <w:p w14:paraId="25CC9EF4" w14:textId="77777777" w:rsidR="00EA2E72" w:rsidRPr="00FF73AA" w:rsidRDefault="00EA2E72" w:rsidP="00EA2E72">
      <w:pPr>
        <w:jc w:val="both"/>
        <w:rPr>
          <w:rStyle w:val="lev"/>
          <w:rFonts w:ascii="Century Gothic" w:hAnsi="Century Gothic" w:cs="Arial"/>
          <w:b w:val="0"/>
        </w:rPr>
      </w:pPr>
      <w:r w:rsidRPr="00FF73AA">
        <w:rPr>
          <w:rStyle w:val="lev"/>
          <w:rFonts w:ascii="Century Gothic" w:hAnsi="Century Gothic"/>
          <w:b w:val="0"/>
        </w:rPr>
        <w:t xml:space="preserve">Une connexion internet est mise à disposition des agents, l’utilisation de cet outil de travail est réservée à des fins professionnelles. L’employeur peut consulter, même en leur absence, les connexions internet des agents qui sont présumées avoir un </w:t>
      </w:r>
      <w:r w:rsidRPr="00FF73AA">
        <w:rPr>
          <w:rStyle w:val="lev"/>
          <w:rFonts w:ascii="Century Gothic" w:hAnsi="Century Gothic"/>
          <w:b w:val="0"/>
        </w:rPr>
        <w:lastRenderedPageBreak/>
        <w:t>caractère professionnel</w:t>
      </w:r>
      <w:r w:rsidRPr="00FF73AA">
        <w:rPr>
          <w:rStyle w:val="lev"/>
          <w:rFonts w:ascii="Century Gothic" w:hAnsi="Century Gothic" w:cs="Arial"/>
          <w:b w:val="0"/>
        </w:rPr>
        <w:t xml:space="preserve">. </w:t>
      </w:r>
      <w:r w:rsidRPr="00FF73AA">
        <w:rPr>
          <w:rFonts w:ascii="Century Gothic" w:hAnsi="Century Gothic" w:cs="Arial"/>
          <w:bCs/>
          <w:color w:val="333333"/>
          <w:shd w:val="clear" w:color="auto" w:fill="FFFFFF"/>
        </w:rPr>
        <w:t>Ce contrôle doit être motivé par un souci de sécurité et de bon fonctionnement du service et non dans un seul objectif de surveillance.</w:t>
      </w:r>
    </w:p>
    <w:p w14:paraId="35FAB73B" w14:textId="6F966107" w:rsidR="00EA2E72" w:rsidRPr="00FF73AA" w:rsidRDefault="00EA2E72" w:rsidP="00EA2E72">
      <w:pPr>
        <w:pStyle w:val="Sansinterligne"/>
        <w:rPr>
          <w:shd w:val="clear" w:color="auto" w:fill="FFFFFF"/>
        </w:rPr>
      </w:pPr>
      <w:r w:rsidRPr="00FF73AA">
        <w:rPr>
          <w:shd w:val="clear" w:color="auto" w:fill="FFFFFF"/>
        </w:rPr>
        <w:t>L’utilisation ponctuelle et exceptionnelle, sur les lieux de travail, d’internet à des fins autres que professionnelles est généralement tolérée. Elle doit rester raisonnable et ne doit pas affecter la sécurité des réseaux ou la productivité de l’agen</w:t>
      </w:r>
      <w:r w:rsidR="002E0795" w:rsidRPr="00FF73AA">
        <w:rPr>
          <w:shd w:val="clear" w:color="auto" w:fill="FFFFFF"/>
        </w:rPr>
        <w:t>t</w:t>
      </w:r>
      <w:r w:rsidRPr="00FF73AA">
        <w:rPr>
          <w:shd w:val="clear" w:color="auto" w:fill="FFFFFF"/>
        </w:rPr>
        <w:t>.</w:t>
      </w:r>
    </w:p>
    <w:p w14:paraId="6E541BF0" w14:textId="77777777" w:rsidR="00EA2E72" w:rsidRPr="00FF73AA" w:rsidRDefault="00EA2E72" w:rsidP="00EA2E72">
      <w:pPr>
        <w:pStyle w:val="Sansinterligne"/>
        <w:rPr>
          <w:rStyle w:val="lev"/>
          <w:b w:val="0"/>
        </w:rPr>
      </w:pPr>
    </w:p>
    <w:p w14:paraId="2BC0A74C"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Modalités d’utilisation d’internet prévues par la collectivité : </w:t>
      </w:r>
    </w:p>
    <w:p w14:paraId="18DED1AC"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371E7CC4" w14:textId="77777777" w:rsidR="00EA2E72" w:rsidRPr="00FF73AA" w:rsidRDefault="00EA2E72" w:rsidP="00CB3C0F">
      <w:pPr>
        <w:pStyle w:val="Titre3"/>
        <w:numPr>
          <w:ilvl w:val="0"/>
          <w:numId w:val="36"/>
        </w:numPr>
        <w:rPr>
          <w:sz w:val="22"/>
        </w:rPr>
      </w:pPr>
      <w:bookmarkStart w:id="211" w:name="_Toc514248619"/>
      <w:bookmarkStart w:id="212" w:name="_Toc163461383"/>
      <w:r w:rsidRPr="00FF73AA">
        <w:rPr>
          <w:sz w:val="22"/>
        </w:rPr>
        <w:t>Utilisation des véhicules et frais de déplacements</w:t>
      </w:r>
      <w:bookmarkEnd w:id="211"/>
      <w:bookmarkEnd w:id="212"/>
      <w:r w:rsidRPr="00FF73AA">
        <w:rPr>
          <w:sz w:val="22"/>
        </w:rPr>
        <w:t xml:space="preserve"> </w:t>
      </w:r>
    </w:p>
    <w:p w14:paraId="1D0D8ECF" w14:textId="269EAA96" w:rsidR="00712E6D" w:rsidRPr="00BB0617" w:rsidRDefault="00EA2E72" w:rsidP="00EA2E72">
      <w:pPr>
        <w:jc w:val="both"/>
        <w:rPr>
          <w:rFonts w:ascii="Century Gothic" w:hAnsi="Century Gothic"/>
          <w:b/>
          <w:i/>
          <w:iCs/>
          <w:color w:val="0070C0"/>
        </w:rPr>
      </w:pPr>
      <w:r w:rsidRPr="00BB0617">
        <w:rPr>
          <w:rStyle w:val="Accentuation"/>
          <w:rFonts w:ascii="Century Gothic" w:hAnsi="Century Gothic"/>
          <w:b/>
          <w:color w:val="0070C0"/>
        </w:rPr>
        <w:t>Circulaire du 5 mai 1997</w:t>
      </w:r>
      <w:r w:rsidRPr="00BB0617">
        <w:rPr>
          <w:rStyle w:val="st"/>
          <w:rFonts w:ascii="Century Gothic" w:hAnsi="Century Gothic"/>
          <w:i/>
          <w:iCs/>
          <w:color w:val="0070C0"/>
        </w:rPr>
        <w:t xml:space="preserve"> </w:t>
      </w:r>
      <w:r w:rsidRPr="00BB0617">
        <w:rPr>
          <w:rStyle w:val="st"/>
          <w:rFonts w:ascii="Century Gothic" w:hAnsi="Century Gothic"/>
          <w:b/>
          <w:i/>
          <w:iCs/>
          <w:color w:val="0070C0"/>
        </w:rPr>
        <w:t>relative aux conditions d'utilisation des véhicules de service et des véhicules personnels des agents</w:t>
      </w:r>
    </w:p>
    <w:p w14:paraId="084B6035" w14:textId="77777777" w:rsidR="00EA2E72" w:rsidRPr="00FF73AA" w:rsidRDefault="00EA2E72" w:rsidP="00CB3C0F">
      <w:pPr>
        <w:pStyle w:val="Titre4"/>
        <w:numPr>
          <w:ilvl w:val="0"/>
          <w:numId w:val="38"/>
        </w:numPr>
      </w:pPr>
      <w:bookmarkStart w:id="213" w:name="_Toc514248620"/>
      <w:r w:rsidRPr="00FF73AA">
        <w:t>Utilisation des véhicules</w:t>
      </w:r>
      <w:bookmarkEnd w:id="213"/>
      <w:r w:rsidRPr="00FF73AA">
        <w:t xml:space="preserve"> </w:t>
      </w:r>
    </w:p>
    <w:p w14:paraId="4EB69969" w14:textId="28501D36" w:rsidR="00EA2E72" w:rsidRPr="00FF73AA" w:rsidRDefault="00BB0617" w:rsidP="00EA2E72">
      <w:pPr>
        <w:pStyle w:val="Sansinterligne"/>
        <w:rPr>
          <w:b/>
          <w:i/>
        </w:rPr>
      </w:pPr>
      <w:r>
        <w:rPr>
          <w:b/>
          <w:i/>
          <w:color w:val="0070C0"/>
          <w:shd w:val="clear" w:color="auto" w:fill="F7F6F7"/>
        </w:rPr>
        <w:t>C</w:t>
      </w:r>
      <w:r w:rsidR="00EA2E72" w:rsidRPr="00BB0617">
        <w:rPr>
          <w:b/>
          <w:i/>
          <w:color w:val="0070C0"/>
          <w:shd w:val="clear" w:color="auto" w:fill="F7F6F7"/>
        </w:rPr>
        <w:t>ode général des collectivités territoriales</w:t>
      </w:r>
      <w:r>
        <w:rPr>
          <w:b/>
          <w:i/>
          <w:color w:val="0070C0"/>
          <w:shd w:val="clear" w:color="auto" w:fill="F7F6F7"/>
        </w:rPr>
        <w:t>, a</w:t>
      </w:r>
      <w:r w:rsidRPr="00BB0617">
        <w:rPr>
          <w:b/>
          <w:i/>
          <w:color w:val="0070C0"/>
          <w:shd w:val="clear" w:color="auto" w:fill="F7F6F7"/>
        </w:rPr>
        <w:t>rticle L2123-18-1-1</w:t>
      </w:r>
    </w:p>
    <w:p w14:paraId="4E2827E9" w14:textId="77777777" w:rsidR="00EA2E72" w:rsidRPr="00FF73AA" w:rsidRDefault="00EA2E72" w:rsidP="00CB3C0F">
      <w:pPr>
        <w:pStyle w:val="Titre5"/>
        <w:numPr>
          <w:ilvl w:val="0"/>
          <w:numId w:val="39"/>
        </w:numPr>
      </w:pPr>
      <w:bookmarkStart w:id="214" w:name="_Toc514248621"/>
      <w:r w:rsidRPr="00FF73AA">
        <w:t>Les déplacements professionnels</w:t>
      </w:r>
      <w:bookmarkEnd w:id="214"/>
      <w:r w:rsidRPr="00FF73AA">
        <w:t xml:space="preserve"> </w:t>
      </w:r>
    </w:p>
    <w:p w14:paraId="758FFC85" w14:textId="77777777" w:rsidR="00EA2E72" w:rsidRPr="00FF73AA" w:rsidRDefault="00EA2E72" w:rsidP="00EA2E72">
      <w:pPr>
        <w:jc w:val="both"/>
        <w:rPr>
          <w:rFonts w:ascii="Century Gothic" w:hAnsi="Century Gothic"/>
        </w:rPr>
      </w:pPr>
      <w:r w:rsidRPr="00FF73AA">
        <w:rPr>
          <w:rFonts w:ascii="Century Gothic" w:hAnsi="Century Gothic"/>
        </w:rPr>
        <w:t>Pour les déplacements professionnels, l’usage d’un véhicule appartenant à la collectivité doit être privilégié. Le véhicule personnel de l’agent peut être utilisé en cas d’indisponibilité de véhicules de fonctions ou de services. Dans ce cas, l’agent veille à vérifier les conditions d’assurance du véhicule.</w:t>
      </w:r>
    </w:p>
    <w:p w14:paraId="2FD76338" w14:textId="77777777" w:rsidR="00EA2E72" w:rsidRPr="00FF73AA" w:rsidRDefault="00EA2E72" w:rsidP="00EA2E72">
      <w:pPr>
        <w:jc w:val="both"/>
        <w:rPr>
          <w:rFonts w:ascii="Century Gothic" w:hAnsi="Century Gothic"/>
        </w:rPr>
      </w:pPr>
      <w:r w:rsidRPr="00FF73AA">
        <w:rPr>
          <w:rFonts w:ascii="Century Gothic" w:hAnsi="Century Gothic"/>
        </w:rPr>
        <w:t xml:space="preserve">Les véhicules de fonction sont les véhicules à disposition de l’agent de façon permanente et exclusive pour l’exercice de ses fonctions, une utilisation du véhicule à titre privé est possible. </w:t>
      </w:r>
    </w:p>
    <w:p w14:paraId="75061A35" w14:textId="77777777" w:rsidR="00EA2E72" w:rsidRPr="00FF73AA" w:rsidRDefault="00EA2E72" w:rsidP="00EA2E72">
      <w:pPr>
        <w:jc w:val="both"/>
        <w:rPr>
          <w:rFonts w:ascii="Century Gothic" w:hAnsi="Century Gothic"/>
        </w:rPr>
      </w:pPr>
      <w:r w:rsidRPr="00FF73AA">
        <w:rPr>
          <w:rFonts w:ascii="Century Gothic" w:hAnsi="Century Gothic"/>
        </w:rPr>
        <w:t xml:space="preserve">Les véhicules de service sont les véhicules utilisés uniquement pour les besoins du service pendant le temps de travail. </w:t>
      </w:r>
    </w:p>
    <w:p w14:paraId="06284C4F"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Modalités d’utilisation des véhicules dans la collectivité : </w:t>
      </w:r>
    </w:p>
    <w:p w14:paraId="53041949"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5F4AF443" w14:textId="77777777" w:rsidR="00EA2E72" w:rsidRPr="00FF73AA" w:rsidRDefault="00EA2E72" w:rsidP="00CB3C0F">
      <w:pPr>
        <w:pStyle w:val="Titre5"/>
        <w:numPr>
          <w:ilvl w:val="0"/>
          <w:numId w:val="39"/>
        </w:numPr>
      </w:pPr>
      <w:bookmarkStart w:id="215" w:name="_Toc514248622"/>
      <w:r w:rsidRPr="00FF73AA">
        <w:t>Déplacements et permis de conduire</w:t>
      </w:r>
      <w:bookmarkEnd w:id="215"/>
      <w:r w:rsidRPr="00FF73AA">
        <w:t xml:space="preserve"> </w:t>
      </w:r>
    </w:p>
    <w:p w14:paraId="59899A03" w14:textId="0453D1D0" w:rsidR="00EA2E72" w:rsidRPr="00FF73AA" w:rsidRDefault="00EA2E72" w:rsidP="00EA2E72">
      <w:pPr>
        <w:jc w:val="both"/>
        <w:rPr>
          <w:rFonts w:ascii="Century Gothic" w:hAnsi="Century Gothic"/>
        </w:rPr>
      </w:pPr>
      <w:r w:rsidRPr="00FF73AA">
        <w:rPr>
          <w:rFonts w:ascii="Century Gothic" w:hAnsi="Century Gothic"/>
        </w:rPr>
        <w:t>Tout agent qui</w:t>
      </w:r>
      <w:r w:rsidR="002E0795" w:rsidRPr="00FF73AA">
        <w:rPr>
          <w:rFonts w:ascii="Century Gothic" w:hAnsi="Century Gothic"/>
        </w:rPr>
        <w:t>,</w:t>
      </w:r>
      <w:r w:rsidRPr="00FF73AA">
        <w:rPr>
          <w:rFonts w:ascii="Century Gothic" w:hAnsi="Century Gothic"/>
        </w:rPr>
        <w:t xml:space="preserve"> dans le cadre de ses fonctions</w:t>
      </w:r>
      <w:r w:rsidR="002E0795" w:rsidRPr="00FF73AA">
        <w:rPr>
          <w:rFonts w:ascii="Century Gothic" w:hAnsi="Century Gothic"/>
        </w:rPr>
        <w:t>,</w:t>
      </w:r>
      <w:r w:rsidRPr="00FF73AA">
        <w:rPr>
          <w:rFonts w:ascii="Century Gothic" w:hAnsi="Century Gothic"/>
        </w:rPr>
        <w:t xml:space="preserve"> est amené à conduire un véhicule est tenu d’être en possession du permis de conduire en cours de validité correspondant à la catégorie du véhicule conduit. L’agent doit informer sa collectivité en cas de suspension ou de retrait de permis. </w:t>
      </w:r>
    </w:p>
    <w:p w14:paraId="0EE63F9B" w14:textId="77777777" w:rsidR="00EA2E72" w:rsidRPr="00FF73AA" w:rsidRDefault="00EA2E72" w:rsidP="00EA2E72">
      <w:pPr>
        <w:jc w:val="both"/>
        <w:rPr>
          <w:rFonts w:ascii="Century Gothic" w:hAnsi="Century Gothic"/>
        </w:rPr>
      </w:pPr>
      <w:r w:rsidRPr="00FF73AA">
        <w:rPr>
          <w:rFonts w:ascii="Century Gothic" w:hAnsi="Century Gothic"/>
        </w:rPr>
        <w:t xml:space="preserve">La conduite des équipements de travail mobiles automoteurs et des équipements servant au levage ne peut être effectuée que par des agents bénéficiant d’une autorisation de conduite délivrée par l’autorité territoriale. </w:t>
      </w:r>
    </w:p>
    <w:p w14:paraId="3222E0F8" w14:textId="77777777" w:rsidR="00EA2E72" w:rsidRPr="00FF73AA" w:rsidRDefault="00EA2E72" w:rsidP="00EA2E72">
      <w:pPr>
        <w:jc w:val="both"/>
        <w:rPr>
          <w:rFonts w:ascii="Century Gothic" w:hAnsi="Century Gothic"/>
        </w:rPr>
      </w:pPr>
      <w:r w:rsidRPr="00FF73AA">
        <w:rPr>
          <w:rFonts w:ascii="Century Gothic" w:hAnsi="Century Gothic"/>
        </w:rPr>
        <w:t>L’agent doit s’assurer qu’il peut conduire sans danger pour lui et autrui.</w:t>
      </w:r>
    </w:p>
    <w:p w14:paraId="7F1D64C1" w14:textId="544BE488" w:rsidR="00EA2E72" w:rsidRPr="00FF73AA" w:rsidRDefault="00EA2E72" w:rsidP="00EA2E72">
      <w:pPr>
        <w:jc w:val="both"/>
        <w:rPr>
          <w:rFonts w:ascii="Century Gothic" w:hAnsi="Century Gothic"/>
        </w:rPr>
      </w:pPr>
      <w:r w:rsidRPr="00FF73AA">
        <w:rPr>
          <w:rFonts w:ascii="Century Gothic" w:hAnsi="Century Gothic"/>
        </w:rPr>
        <w:lastRenderedPageBreak/>
        <w:t>La responsabilité de l’agent est toujours recherchée en cas d’infraction au code de la route.</w:t>
      </w:r>
      <w:r w:rsidR="00861D7E" w:rsidRPr="00FF73AA">
        <w:rPr>
          <w:rFonts w:ascii="Century Gothic" w:hAnsi="Century Gothic"/>
        </w:rPr>
        <w:t xml:space="preserve"> L</w:t>
      </w:r>
      <w:r w:rsidRPr="00FF73AA">
        <w:rPr>
          <w:rFonts w:ascii="Century Gothic" w:hAnsi="Century Gothic"/>
        </w:rPr>
        <w:t xml:space="preserve">’employeur a l’obligation de dénoncer l’agent auteur d’une infraction routière commise au volant d’un véhicule appartenant à la collectivité. </w:t>
      </w:r>
    </w:p>
    <w:p w14:paraId="25AF3813" w14:textId="77777777" w:rsidR="00EA2E72" w:rsidRPr="00FF73AA" w:rsidRDefault="00EA2E72" w:rsidP="00CB3C0F">
      <w:pPr>
        <w:pStyle w:val="Titre4"/>
        <w:numPr>
          <w:ilvl w:val="0"/>
          <w:numId w:val="38"/>
        </w:numPr>
      </w:pPr>
      <w:bookmarkStart w:id="216" w:name="_Toc514248623"/>
      <w:r w:rsidRPr="00FF73AA">
        <w:t>L’entretien des véhicules de service</w:t>
      </w:r>
      <w:bookmarkEnd w:id="216"/>
      <w:r w:rsidRPr="00FF73AA">
        <w:t xml:space="preserve"> </w:t>
      </w:r>
    </w:p>
    <w:p w14:paraId="4E070366" w14:textId="77777777" w:rsidR="00EA2E72" w:rsidRPr="00FF73AA" w:rsidRDefault="00EA2E72" w:rsidP="00EA2E72">
      <w:pPr>
        <w:jc w:val="both"/>
        <w:rPr>
          <w:rFonts w:ascii="Century Gothic" w:hAnsi="Century Gothic"/>
        </w:rPr>
      </w:pPr>
      <w:r w:rsidRPr="00FF73AA">
        <w:rPr>
          <w:rFonts w:ascii="Century Gothic" w:hAnsi="Century Gothic"/>
        </w:rPr>
        <w:t xml:space="preserve">L’autorité territoriale prend en charge l’intégralité des frais d’entretien et de maintenance des véhicules de la collectivité. L’entretien du véhicule peut être délégué aux agents. </w:t>
      </w:r>
    </w:p>
    <w:p w14:paraId="7E1A395E" w14:textId="77777777" w:rsidR="00EA2E72" w:rsidRPr="00FF73AA" w:rsidRDefault="00EA2E72" w:rsidP="00EA2E72">
      <w:pPr>
        <w:jc w:val="both"/>
        <w:rPr>
          <w:rFonts w:ascii="Century Gothic" w:hAnsi="Century Gothic"/>
        </w:rPr>
      </w:pPr>
      <w:r w:rsidRPr="00FF73AA">
        <w:rPr>
          <w:rFonts w:ascii="Century Gothic" w:hAnsi="Century Gothic"/>
        </w:rPr>
        <w:t xml:space="preserve">L’autorité territoriale est tenue à une obligation de sécurité vis-à-vis des agents, à ce titre, elle prend toutes les mesures de prévention nécessaires visant à fournir un véhicule de fonction ou de service en bon état et régulièrement entretenu. </w:t>
      </w:r>
    </w:p>
    <w:p w14:paraId="4F17B8C5" w14:textId="77777777" w:rsidR="00EA2E72" w:rsidRPr="00FF73AA" w:rsidRDefault="00EA2E72" w:rsidP="00EA2E72">
      <w:pPr>
        <w:jc w:val="both"/>
        <w:rPr>
          <w:rFonts w:ascii="Century Gothic" w:hAnsi="Century Gothic"/>
        </w:rPr>
      </w:pPr>
      <w:r w:rsidRPr="00FF73AA">
        <w:rPr>
          <w:rFonts w:ascii="Century Gothic" w:hAnsi="Century Gothic"/>
        </w:rPr>
        <w:t xml:space="preserve">L’agent utilisateur des véhicules de la collectivité doit aussi contribuer au bon état et au bon fonctionnement de ceux-ci. </w:t>
      </w:r>
    </w:p>
    <w:p w14:paraId="5C182D83"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Modalités d’entretien des véhicules dans la collectivité : </w:t>
      </w:r>
    </w:p>
    <w:p w14:paraId="2696F387"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08093BF7" w14:textId="77777777" w:rsidR="00EA2E72" w:rsidRPr="00FF73AA" w:rsidRDefault="00EA2E72" w:rsidP="00CB3C0F">
      <w:pPr>
        <w:pStyle w:val="Titre4"/>
        <w:numPr>
          <w:ilvl w:val="0"/>
          <w:numId w:val="38"/>
        </w:numPr>
      </w:pPr>
      <w:bookmarkStart w:id="217" w:name="_Toc514248624"/>
      <w:r w:rsidRPr="00FF73AA">
        <w:t>Remisage des véhicules</w:t>
      </w:r>
      <w:bookmarkEnd w:id="217"/>
      <w:r w:rsidRPr="00FF73AA">
        <w:t xml:space="preserve"> </w:t>
      </w:r>
    </w:p>
    <w:p w14:paraId="654E35DD" w14:textId="53341B6D" w:rsidR="00EA2E72" w:rsidRPr="00FF73AA" w:rsidRDefault="00EA2E72" w:rsidP="00EA2E72">
      <w:pPr>
        <w:jc w:val="both"/>
        <w:rPr>
          <w:rFonts w:ascii="Century Gothic" w:hAnsi="Century Gothic"/>
        </w:rPr>
      </w:pPr>
      <w:r w:rsidRPr="00FF73AA">
        <w:rPr>
          <w:rFonts w:ascii="Century Gothic" w:hAnsi="Century Gothic"/>
        </w:rPr>
        <w:t xml:space="preserve">Le remisage des véhicules de fonctions et de services s’effectue sur le lieu de travail, dans un espace prévu à cet effet. </w:t>
      </w:r>
    </w:p>
    <w:p w14:paraId="047555E7" w14:textId="4A48500F" w:rsidR="00EA2E72" w:rsidRPr="00FF73AA" w:rsidRDefault="00EA2E72" w:rsidP="00EA2E72">
      <w:pPr>
        <w:jc w:val="both"/>
        <w:rPr>
          <w:rFonts w:ascii="Century Gothic" w:hAnsi="Century Gothic"/>
        </w:rPr>
      </w:pPr>
      <w:r w:rsidRPr="00FF73AA">
        <w:rPr>
          <w:rFonts w:ascii="Century Gothic" w:hAnsi="Century Gothic"/>
        </w:rPr>
        <w:t xml:space="preserve">Le remisage à domicile des véhicules est possible, sur autorisation du chef de service, pour certains agents dans le cadre de leurs missions. Dans ce cas, l’agent doit stationner le véhicule sur un emplacement autorisé et le fermer à clé. </w:t>
      </w:r>
    </w:p>
    <w:p w14:paraId="246D20A3"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r w:rsidRPr="00FF73AA">
        <w:rPr>
          <w:rFonts w:ascii="Century Gothic" w:hAnsi="Century Gothic"/>
        </w:rPr>
        <w:t xml:space="preserve">Modalités de remisage des véhicules dans la collectivité : </w:t>
      </w:r>
    </w:p>
    <w:p w14:paraId="0989DD04" w14:textId="77777777" w:rsidR="00EA2E72" w:rsidRPr="00FF73AA" w:rsidRDefault="00EA2E72" w:rsidP="00EA2E72">
      <w:pPr>
        <w:pBdr>
          <w:top w:val="single" w:sz="12" w:space="1" w:color="7030A0"/>
          <w:left w:val="single" w:sz="12" w:space="4" w:color="7030A0"/>
          <w:bottom w:val="single" w:sz="12" w:space="1" w:color="7030A0"/>
          <w:right w:val="single" w:sz="12" w:space="4" w:color="7030A0"/>
        </w:pBdr>
        <w:jc w:val="both"/>
        <w:rPr>
          <w:rFonts w:ascii="Century Gothic" w:hAnsi="Century Gothic"/>
        </w:rPr>
      </w:pPr>
    </w:p>
    <w:p w14:paraId="08F0A717" w14:textId="77777777" w:rsidR="00EA2E72" w:rsidRPr="00FF73AA" w:rsidRDefault="00EA2E72" w:rsidP="00CB3C0F">
      <w:pPr>
        <w:pStyle w:val="Titre4"/>
        <w:numPr>
          <w:ilvl w:val="0"/>
          <w:numId w:val="38"/>
        </w:numPr>
      </w:pPr>
      <w:bookmarkStart w:id="218" w:name="_Toc514248625"/>
      <w:r w:rsidRPr="00FF73AA">
        <w:t>Frais de déplacements</w:t>
      </w:r>
      <w:bookmarkEnd w:id="218"/>
      <w:r w:rsidRPr="00FF73AA">
        <w:t xml:space="preserve"> </w:t>
      </w:r>
    </w:p>
    <w:p w14:paraId="0C7F5CA6" w14:textId="3002F8D0" w:rsidR="00712E6D" w:rsidRPr="00BB0617" w:rsidRDefault="00EA2E72" w:rsidP="00EA2E72">
      <w:pPr>
        <w:jc w:val="both"/>
        <w:rPr>
          <w:rFonts w:ascii="Century Gothic" w:hAnsi="Century Gothic"/>
          <w:b/>
          <w:i/>
          <w:color w:val="0070C0"/>
        </w:rPr>
      </w:pPr>
      <w:r w:rsidRPr="00BB0617">
        <w:rPr>
          <w:rFonts w:ascii="Century Gothic" w:hAnsi="Century Gothic"/>
          <w:b/>
          <w:i/>
          <w:color w:val="0070C0"/>
        </w:rPr>
        <w:t>Décret n°2001-654 du 19 juillet 2001 fixant les conditions et les modalités de règlements des frais occasionnés par les déplacements des personnels des collectivités locales et établissements publics</w:t>
      </w:r>
    </w:p>
    <w:p w14:paraId="20F9B3B5" w14:textId="77777777" w:rsidR="00EA2E72" w:rsidRPr="00FF73AA" w:rsidRDefault="00EA2E72" w:rsidP="00EA2E72">
      <w:pPr>
        <w:jc w:val="both"/>
        <w:rPr>
          <w:rFonts w:ascii="Century Gothic" w:hAnsi="Century Gothic"/>
        </w:rPr>
      </w:pPr>
      <w:r w:rsidRPr="00FF73AA">
        <w:rPr>
          <w:rFonts w:ascii="Century Gothic" w:hAnsi="Century Gothic"/>
        </w:rPr>
        <w:t xml:space="preserve">L’administration prend en charge, sous certaines conditions, les frais de déplacements professionnels occasionnels. Il peut s’agir de frais engagés lors d’une mission nécessitant un déplacement, lors d’un stage ou lors d’un déplacement pour concours ou examen. </w:t>
      </w:r>
    </w:p>
    <w:p w14:paraId="266FD7AF" w14:textId="77777777" w:rsidR="00EA2E72" w:rsidRPr="00FF73AA" w:rsidRDefault="00EA2E72" w:rsidP="00EA2E72">
      <w:pPr>
        <w:jc w:val="both"/>
        <w:rPr>
          <w:rFonts w:ascii="Century Gothic" w:hAnsi="Century Gothic"/>
        </w:rPr>
      </w:pPr>
      <w:r w:rsidRPr="00FF73AA">
        <w:rPr>
          <w:rFonts w:ascii="Century Gothic" w:hAnsi="Century Gothic"/>
        </w:rPr>
        <w:t xml:space="preserve">Lorsque les agents utilisent leur véhicule personnel pour des déplacements professionnels, ils peuvent être remboursés de tous les frais occasionnés. Il faut que l’agent ait souscrit une assurance comprenant une garantie professionnelle, qu’il ait l’accord du responsable hiérarchique et qu’il présente les justificatifs des frais de </w:t>
      </w:r>
      <w:r w:rsidRPr="00FF73AA">
        <w:rPr>
          <w:rFonts w:ascii="Century Gothic" w:hAnsi="Century Gothic"/>
        </w:rPr>
        <w:lastRenderedPageBreak/>
        <w:t>stationnement et de péage. Le financement du complément d’assurance est à la charge de l’agent.</w:t>
      </w:r>
    </w:p>
    <w:p w14:paraId="6B6F63EA" w14:textId="3023E6A0" w:rsidR="00EA2E72" w:rsidRPr="00FF73AA" w:rsidRDefault="00EA2E72" w:rsidP="00EA2E72">
      <w:pPr>
        <w:jc w:val="both"/>
        <w:rPr>
          <w:rFonts w:ascii="Century Gothic" w:hAnsi="Century Gothic"/>
        </w:rPr>
      </w:pPr>
      <w:r w:rsidRPr="00FF73AA">
        <w:rPr>
          <w:rFonts w:ascii="Century Gothic" w:hAnsi="Century Gothic"/>
        </w:rPr>
        <w:t>L’indemnisation s’effectue sur la base d’indemnités kilométriques, le montant varie selon la puissance du véhicule et la distance parcourue. Les dommages subis par le véhicule en cas d’accident</w:t>
      </w:r>
      <w:r w:rsidR="00414861" w:rsidRPr="00FF73AA">
        <w:rPr>
          <w:rFonts w:ascii="Century Gothic" w:hAnsi="Century Gothic"/>
        </w:rPr>
        <w:t xml:space="preserve"> ne sont pas indemnisés. </w:t>
      </w:r>
    </w:p>
    <w:p w14:paraId="0DF69B79" w14:textId="2F350736" w:rsidR="00EA2E72" w:rsidRPr="00FF73AA" w:rsidRDefault="00EA2E72" w:rsidP="00CB3C0F">
      <w:pPr>
        <w:pStyle w:val="Titre4"/>
        <w:numPr>
          <w:ilvl w:val="0"/>
          <w:numId w:val="38"/>
        </w:numPr>
        <w:rPr>
          <w:rFonts w:eastAsiaTheme="minorEastAsia"/>
        </w:rPr>
      </w:pPr>
      <w:r w:rsidRPr="00FF73AA">
        <w:t>Prise en charge par l’employeur des frais d</w:t>
      </w:r>
      <w:r w:rsidR="0037661B" w:rsidRPr="00FF73AA">
        <w:t>e transport et forfait mobilité</w:t>
      </w:r>
    </w:p>
    <w:p w14:paraId="5F559D8F" w14:textId="77777777" w:rsidR="00F53AE6" w:rsidRPr="00BB0617" w:rsidRDefault="00F53AE6" w:rsidP="00B85758">
      <w:pPr>
        <w:pStyle w:val="Sansinterligne"/>
        <w:rPr>
          <w:color w:val="0070C0"/>
        </w:rPr>
      </w:pPr>
    </w:p>
    <w:p w14:paraId="0E2700EC" w14:textId="359A3050" w:rsidR="00F53AE6" w:rsidRPr="00BB0617" w:rsidRDefault="00BB0617" w:rsidP="00B85758">
      <w:pPr>
        <w:pStyle w:val="Sansinterligne"/>
        <w:rPr>
          <w:rStyle w:val="Lienhypertexte"/>
          <w:b/>
          <w:bCs/>
          <w:i/>
          <w:iCs/>
          <w:color w:val="0070C0"/>
          <w:u w:val="none"/>
        </w:rPr>
      </w:pPr>
      <w:r w:rsidRPr="00BB0617">
        <w:rPr>
          <w:rStyle w:val="Lienhypertexte"/>
          <w:b/>
          <w:bCs/>
          <w:i/>
          <w:iCs/>
          <w:color w:val="0070C0"/>
          <w:u w:val="none"/>
        </w:rPr>
        <w:t>C</w:t>
      </w:r>
      <w:r w:rsidR="00F53AE6" w:rsidRPr="00BB0617">
        <w:rPr>
          <w:rStyle w:val="Lienhypertexte"/>
          <w:b/>
          <w:bCs/>
          <w:i/>
          <w:iCs/>
          <w:color w:val="0070C0"/>
          <w:u w:val="none"/>
        </w:rPr>
        <w:t>ode du travail</w:t>
      </w:r>
      <w:r w:rsidRPr="00BB0617">
        <w:rPr>
          <w:rStyle w:val="Lienhypertexte"/>
          <w:b/>
          <w:bCs/>
          <w:i/>
          <w:iCs/>
          <w:color w:val="0070C0"/>
          <w:u w:val="none"/>
        </w:rPr>
        <w:t>, articles L. 3261-1 et L. 3261-2</w:t>
      </w:r>
    </w:p>
    <w:p w14:paraId="0431C77E" w14:textId="77777777" w:rsidR="00F53AE6" w:rsidRPr="00BB0617" w:rsidRDefault="00F53AE6" w:rsidP="00B85758">
      <w:pPr>
        <w:pStyle w:val="Sansinterligne"/>
        <w:rPr>
          <w:color w:val="0070C0"/>
        </w:rPr>
      </w:pPr>
    </w:p>
    <w:p w14:paraId="1872B295" w14:textId="095B0740" w:rsidR="00B85758" w:rsidRPr="00BB0617" w:rsidRDefault="00B21FEC" w:rsidP="00B85758">
      <w:pPr>
        <w:pStyle w:val="Sansinterligne"/>
        <w:rPr>
          <w:b/>
          <w:bCs/>
          <w:i/>
          <w:iCs/>
          <w:color w:val="0070C0"/>
        </w:rPr>
      </w:pPr>
      <w:hyperlink r:id="rId10" w:tgtFrame="_blank" w:tooltip="Décret n° 2010-676 du 21 juin 2010 instituant une prise en charge partielle du prix des titres d'abonnement correspondant aux déplacements effectués par les agents publics entre leur résidence habituelle et leur lieu de travail - www.legifrance.gouv.fr - nouve" w:history="1">
        <w:r w:rsidR="00B85758" w:rsidRPr="00BB0617">
          <w:rPr>
            <w:rStyle w:val="Lienhypertexte"/>
            <w:b/>
            <w:bCs/>
            <w:i/>
            <w:iCs/>
            <w:color w:val="0070C0"/>
            <w:u w:val="none"/>
          </w:rPr>
          <w:t>Décret n° 2010-676 du 21 juin 2010 instituant une prise en charge partielle du prix des titres d'abonnement correspondant aux déplacements effectués par les agents publics entre leur résidence habituelle et leur lieu de travail </w:t>
        </w:r>
      </w:hyperlink>
    </w:p>
    <w:p w14:paraId="4B20EED6" w14:textId="77777777" w:rsidR="00B85758" w:rsidRPr="00BB0617" w:rsidRDefault="00B85758" w:rsidP="00B85758">
      <w:pPr>
        <w:pStyle w:val="Sansinterligne"/>
        <w:rPr>
          <w:b/>
          <w:bCs/>
          <w:i/>
          <w:iCs/>
          <w:color w:val="0070C0"/>
        </w:rPr>
      </w:pPr>
    </w:p>
    <w:p w14:paraId="5936BCD3" w14:textId="26BA1B55" w:rsidR="00F1553C" w:rsidRPr="00BB0617" w:rsidRDefault="00F1553C" w:rsidP="00B85758">
      <w:pPr>
        <w:pStyle w:val="Sansinterligne"/>
        <w:rPr>
          <w:rFonts w:eastAsia="Century Gothic" w:cs="Century Gothic"/>
          <w:b/>
          <w:bCs/>
          <w:i/>
          <w:color w:val="0070C0"/>
        </w:rPr>
      </w:pPr>
      <w:r w:rsidRPr="00BB0617">
        <w:rPr>
          <w:b/>
          <w:bCs/>
          <w:i/>
          <w:iCs/>
          <w:color w:val="0070C0"/>
        </w:rPr>
        <w:t>Décret n° 2020-1547 du 9 décembre</w:t>
      </w:r>
      <w:r w:rsidRPr="00BB0617">
        <w:rPr>
          <w:rFonts w:eastAsia="Century Gothic" w:cs="Century Gothic"/>
          <w:b/>
          <w:bCs/>
          <w:i/>
          <w:color w:val="0070C0"/>
        </w:rPr>
        <w:t xml:space="preserve"> 2020 relatif au versement du « forfait mobilités durables » dans la fonction publique territoriale </w:t>
      </w:r>
    </w:p>
    <w:p w14:paraId="5CAA1269" w14:textId="77777777" w:rsidR="00BB0617" w:rsidRDefault="00BB0617" w:rsidP="00FB2837">
      <w:pPr>
        <w:pStyle w:val="Sansinterligne"/>
        <w:rPr>
          <w:bCs/>
          <w:sz w:val="24"/>
        </w:rPr>
      </w:pPr>
    </w:p>
    <w:p w14:paraId="23F6C697" w14:textId="773C3AD6" w:rsidR="00F1553C" w:rsidRPr="00FF73AA" w:rsidRDefault="0037661B" w:rsidP="00FB2837">
      <w:pPr>
        <w:pStyle w:val="Sansinterligne"/>
        <w:rPr>
          <w:sz w:val="21"/>
        </w:rPr>
      </w:pPr>
      <w:r w:rsidRPr="00FF73AA">
        <w:rPr>
          <w:bCs/>
          <w:sz w:val="24"/>
        </w:rPr>
        <w:t>L’</w:t>
      </w:r>
      <w:r w:rsidR="00F1553C" w:rsidRPr="00FF73AA">
        <w:t xml:space="preserve">employeur </w:t>
      </w:r>
      <w:r w:rsidRPr="00FF73AA">
        <w:t xml:space="preserve">public </w:t>
      </w:r>
      <w:r w:rsidR="00F1553C" w:rsidRPr="00FF73AA">
        <w:t xml:space="preserve">prend en charge, dans une proportion et des conditions déterminées par voie réglementaire, le prix des titres d'abonnements souscrits par ses </w:t>
      </w:r>
      <w:r w:rsidR="0058577A" w:rsidRPr="00FF73AA">
        <w:t>agents</w:t>
      </w:r>
      <w:r w:rsidR="00F1553C" w:rsidRPr="00FF73AA">
        <w:t xml:space="preserve"> pour leurs déplacements entre leur résidence habituelle et leur lieu de travail accomplis au moyen de transports publics de personnes ou de services publics de location de vélos</w:t>
      </w:r>
      <w:r w:rsidR="00F1553C" w:rsidRPr="00FF73AA">
        <w:rPr>
          <w:sz w:val="21"/>
        </w:rPr>
        <w:t>.</w:t>
      </w:r>
    </w:p>
    <w:p w14:paraId="604CC85D" w14:textId="77777777" w:rsidR="00FB2837" w:rsidRPr="00FF73AA" w:rsidRDefault="00FB2837" w:rsidP="00FB2837">
      <w:pPr>
        <w:pStyle w:val="Sansinterligne"/>
        <w:rPr>
          <w:b/>
          <w:bCs/>
        </w:rPr>
      </w:pPr>
    </w:p>
    <w:p w14:paraId="48B72E8C" w14:textId="6DF3FFFB" w:rsidR="00EA2E72" w:rsidRPr="00FF73AA" w:rsidRDefault="00FB2837" w:rsidP="00FB2837">
      <w:pPr>
        <w:pStyle w:val="Sansinterligne"/>
      </w:pPr>
      <w:r w:rsidRPr="00FF73AA">
        <w:rPr>
          <w:shd w:val="clear" w:color="auto" w:fill="FFFFFF"/>
        </w:rPr>
        <w:t>Une délibération de la collectivité ou de l’établissement public fixe les modalités d'octroi du « forfait mobilités durables ».</w:t>
      </w:r>
    </w:p>
    <w:p w14:paraId="2478F245" w14:textId="77777777" w:rsidR="00EA2E72" w:rsidRPr="00FF73AA" w:rsidRDefault="00EA2E72" w:rsidP="00EA2E72">
      <w:pPr>
        <w:jc w:val="both"/>
        <w:rPr>
          <w:rFonts w:ascii="Century Gothic" w:hAnsi="Century Gothic"/>
        </w:rPr>
      </w:pPr>
    </w:p>
    <w:p w14:paraId="4EF2F524" w14:textId="77777777" w:rsidR="00EA2E72" w:rsidRPr="00FF73AA" w:rsidRDefault="00EA2E72" w:rsidP="00EA2E72">
      <w:pPr>
        <w:pStyle w:val="Titre1"/>
        <w:rPr>
          <w:rFonts w:ascii="Century Gothic" w:hAnsi="Century Gothic"/>
          <w:sz w:val="24"/>
          <w:szCs w:val="24"/>
        </w:rPr>
      </w:pPr>
      <w:bookmarkStart w:id="219" w:name="_Toc163461384"/>
      <w:r w:rsidRPr="00FF73AA">
        <w:rPr>
          <w:rFonts w:ascii="Century Gothic" w:hAnsi="Century Gothic"/>
          <w:sz w:val="24"/>
          <w:szCs w:val="24"/>
        </w:rPr>
        <w:t>PARTIE 6 : MISE EN ŒUVRE DU REGLEMENT INTERIEUR</w:t>
      </w:r>
      <w:bookmarkEnd w:id="219"/>
    </w:p>
    <w:p w14:paraId="59B34922" w14:textId="77777777" w:rsidR="00EA2E72" w:rsidRPr="00FF73AA" w:rsidRDefault="00EA2E72" w:rsidP="00EA2E72">
      <w:pPr>
        <w:rPr>
          <w:rFonts w:ascii="Century Gothic" w:hAnsi="Century Gothic"/>
        </w:rPr>
      </w:pPr>
    </w:p>
    <w:p w14:paraId="5CEC1BF0" w14:textId="152AE5E1" w:rsidR="00EA2E72" w:rsidRPr="00FF73AA" w:rsidRDefault="00EA2E72" w:rsidP="00CB3C0F">
      <w:pPr>
        <w:pStyle w:val="Titre3"/>
        <w:numPr>
          <w:ilvl w:val="0"/>
          <w:numId w:val="40"/>
        </w:numPr>
      </w:pPr>
      <w:bookmarkStart w:id="220" w:name="_Toc163461385"/>
      <w:r w:rsidRPr="00FF73AA">
        <w:t>Entrée en vigueur du règlement intérieur</w:t>
      </w:r>
      <w:bookmarkEnd w:id="220"/>
    </w:p>
    <w:p w14:paraId="68F89C21" w14:textId="2DE6093C" w:rsidR="00EA2E72" w:rsidRPr="00FF73AA" w:rsidRDefault="00EA2E72" w:rsidP="00EA2E72">
      <w:pPr>
        <w:jc w:val="both"/>
        <w:rPr>
          <w:rFonts w:ascii="Century Gothic" w:hAnsi="Century Gothic"/>
        </w:rPr>
      </w:pPr>
      <w:r w:rsidRPr="00FF73AA">
        <w:rPr>
          <w:rFonts w:ascii="Century Gothic" w:hAnsi="Century Gothic"/>
        </w:rPr>
        <w:t xml:space="preserve">Après </w:t>
      </w:r>
      <w:r w:rsidRPr="00F53AE6">
        <w:rPr>
          <w:rFonts w:ascii="Century Gothic" w:hAnsi="Century Gothic"/>
        </w:rPr>
        <w:t>avis du</w:t>
      </w:r>
      <w:r w:rsidR="00D569A3" w:rsidRPr="00F53AE6">
        <w:rPr>
          <w:rFonts w:ascii="Century Gothic" w:hAnsi="Century Gothic"/>
        </w:rPr>
        <w:t xml:space="preserve"> </w:t>
      </w:r>
      <w:r w:rsidR="00F53AE6" w:rsidRPr="00F53AE6">
        <w:rPr>
          <w:rFonts w:ascii="Century Gothic" w:hAnsi="Century Gothic"/>
        </w:rPr>
        <w:t>comité social territorial</w:t>
      </w:r>
      <w:r w:rsidRPr="00F53AE6">
        <w:rPr>
          <w:rFonts w:ascii="Century Gothic" w:hAnsi="Century Gothic"/>
        </w:rPr>
        <w:t xml:space="preserve">, le présent </w:t>
      </w:r>
      <w:r w:rsidRPr="00FF73AA">
        <w:rPr>
          <w:rFonts w:ascii="Century Gothic" w:hAnsi="Century Gothic"/>
        </w:rPr>
        <w:t>règlement intérieur entre en vigueur le …</w:t>
      </w:r>
    </w:p>
    <w:p w14:paraId="248A84F1" w14:textId="77777777" w:rsidR="00EA2E72" w:rsidRPr="00FF73AA" w:rsidRDefault="00EA2E72" w:rsidP="00EA2E72">
      <w:pPr>
        <w:jc w:val="both"/>
        <w:rPr>
          <w:rFonts w:ascii="Century Gothic" w:hAnsi="Century Gothic"/>
        </w:rPr>
      </w:pPr>
      <w:r w:rsidRPr="00FF73AA">
        <w:rPr>
          <w:rFonts w:ascii="Century Gothic" w:hAnsi="Century Gothic"/>
        </w:rPr>
        <w:t>Le présent règlement intérieur est affiché dans les locaux de la collectivité territoriale ou de l’établissement public. (Il doit être régulièrement mis à jour.)</w:t>
      </w:r>
    </w:p>
    <w:p w14:paraId="711ADB0E" w14:textId="77777777" w:rsidR="00EA2E72" w:rsidRPr="00FF73AA" w:rsidRDefault="00EA2E72" w:rsidP="00EA2E72">
      <w:pPr>
        <w:jc w:val="both"/>
        <w:rPr>
          <w:rFonts w:ascii="Century Gothic" w:hAnsi="Century Gothic"/>
        </w:rPr>
      </w:pPr>
      <w:r w:rsidRPr="00FF73AA">
        <w:rPr>
          <w:rFonts w:ascii="Century Gothic" w:hAnsi="Century Gothic"/>
        </w:rPr>
        <w:t xml:space="preserve">Un exemplaire est remis à chaque agent lors de sa prise de fonctions. Il doit en accuser réception et lecture. </w:t>
      </w:r>
    </w:p>
    <w:p w14:paraId="2E528932" w14:textId="77777777" w:rsidR="00EA2E72" w:rsidRPr="00FF73AA" w:rsidRDefault="00EA2E72" w:rsidP="00EA2E72">
      <w:pPr>
        <w:pStyle w:val="Paragraphedeliste"/>
        <w:rPr>
          <w:rFonts w:ascii="Century Gothic" w:hAnsi="Century Gothic"/>
        </w:rPr>
      </w:pPr>
    </w:p>
    <w:p w14:paraId="2F66063A" w14:textId="77777777" w:rsidR="00EA2E72" w:rsidRPr="00FF73AA" w:rsidRDefault="00EA2E72" w:rsidP="00CB3C0F">
      <w:pPr>
        <w:pStyle w:val="Titre3"/>
        <w:numPr>
          <w:ilvl w:val="0"/>
          <w:numId w:val="40"/>
        </w:numPr>
      </w:pPr>
      <w:bookmarkStart w:id="221" w:name="_Toc163461386"/>
      <w:r w:rsidRPr="00FF73AA">
        <w:t>Modification du règlement intérieur</w:t>
      </w:r>
      <w:bookmarkEnd w:id="221"/>
      <w:r w:rsidRPr="00FF73AA">
        <w:t xml:space="preserve"> </w:t>
      </w:r>
    </w:p>
    <w:p w14:paraId="7809A859" w14:textId="19824D51" w:rsidR="00EA2E72" w:rsidRPr="00FF73AA" w:rsidRDefault="00EA2E72" w:rsidP="00EA2E72">
      <w:pPr>
        <w:jc w:val="both"/>
        <w:rPr>
          <w:rFonts w:ascii="Century Gothic" w:hAnsi="Century Gothic"/>
        </w:rPr>
      </w:pPr>
      <w:r w:rsidRPr="00FF73AA">
        <w:rPr>
          <w:rFonts w:ascii="Century Gothic" w:hAnsi="Century Gothic"/>
        </w:rPr>
        <w:t xml:space="preserve">Toute modification ultérieure ou tout retrait devra faire l’objet d’une d’un avis préalable </w:t>
      </w:r>
      <w:r w:rsidRPr="00F53AE6">
        <w:rPr>
          <w:rFonts w:ascii="Century Gothic" w:hAnsi="Century Gothic"/>
        </w:rPr>
        <w:t xml:space="preserve">du </w:t>
      </w:r>
      <w:r w:rsidR="00F53AE6" w:rsidRPr="00F53AE6">
        <w:rPr>
          <w:rFonts w:ascii="Century Gothic" w:hAnsi="Century Gothic"/>
        </w:rPr>
        <w:t>comité social territorial</w:t>
      </w:r>
      <w:r w:rsidRPr="00F53AE6">
        <w:rPr>
          <w:rFonts w:ascii="Century Gothic" w:hAnsi="Century Gothic"/>
        </w:rPr>
        <w:t xml:space="preserve"> compétent</w:t>
      </w:r>
      <w:r w:rsidRPr="00FF73AA">
        <w:rPr>
          <w:rFonts w:ascii="Century Gothic" w:hAnsi="Century Gothic"/>
        </w:rPr>
        <w:t>.</w:t>
      </w:r>
    </w:p>
    <w:p w14:paraId="258C50E6" w14:textId="77777777" w:rsidR="00EA2E72" w:rsidRPr="00FF73AA" w:rsidRDefault="00EA2E72" w:rsidP="00EA2E72">
      <w:pPr>
        <w:jc w:val="both"/>
        <w:rPr>
          <w:rFonts w:ascii="Century Gothic" w:hAnsi="Century Gothic"/>
          <w:highlight w:val="green"/>
        </w:rPr>
      </w:pPr>
    </w:p>
    <w:p w14:paraId="1308570F" w14:textId="77777777" w:rsidR="00EA2E72" w:rsidRPr="00FF73AA" w:rsidRDefault="00EA2E72" w:rsidP="00EA2E72">
      <w:pPr>
        <w:jc w:val="both"/>
        <w:rPr>
          <w:rFonts w:ascii="Century Gothic" w:hAnsi="Century Gothic"/>
          <w:highlight w:val="green"/>
        </w:rPr>
      </w:pPr>
    </w:p>
    <w:p w14:paraId="4DC75C3C" w14:textId="77777777" w:rsidR="00EA2E72" w:rsidRPr="00FF73AA" w:rsidRDefault="00EA2E72" w:rsidP="00EA2E72">
      <w:pPr>
        <w:jc w:val="both"/>
        <w:rPr>
          <w:rFonts w:ascii="Century Gothic" w:hAnsi="Century Gothic"/>
        </w:rPr>
      </w:pPr>
      <w:r w:rsidRPr="00FF73AA">
        <w:rPr>
          <w:rFonts w:ascii="Century Gothic" w:hAnsi="Century Gothic"/>
        </w:rPr>
        <w:t>Fait à ………………………………</w:t>
      </w:r>
      <w:proofErr w:type="gramStart"/>
      <w:r w:rsidRPr="00FF73AA">
        <w:rPr>
          <w:rFonts w:ascii="Century Gothic" w:hAnsi="Century Gothic"/>
        </w:rPr>
        <w:t>…….</w:t>
      </w:r>
      <w:proofErr w:type="gramEnd"/>
      <w:r w:rsidRPr="00FF73AA">
        <w:rPr>
          <w:rFonts w:ascii="Century Gothic" w:hAnsi="Century Gothic"/>
        </w:rPr>
        <w:t xml:space="preserve"> , le ………………….</w:t>
      </w:r>
    </w:p>
    <w:p w14:paraId="188C663E" w14:textId="77777777" w:rsidR="00BB0617" w:rsidRDefault="00EA2E72" w:rsidP="00BB0617">
      <w:pPr>
        <w:jc w:val="both"/>
        <w:rPr>
          <w:rFonts w:ascii="Century Gothic" w:hAnsi="Century Gothic"/>
        </w:rPr>
      </w:pPr>
      <w:r w:rsidRPr="00FF73AA">
        <w:rPr>
          <w:rFonts w:ascii="Century Gothic" w:hAnsi="Century Gothic"/>
        </w:rPr>
        <w:t xml:space="preserve">Le Maire ou le Président, </w:t>
      </w:r>
      <w:bookmarkStart w:id="222" w:name="_Toc514248627"/>
    </w:p>
    <w:p w14:paraId="3DC3C81C" w14:textId="77777777" w:rsidR="00BB0617" w:rsidRDefault="00BB0617" w:rsidP="00BB0617">
      <w:pPr>
        <w:jc w:val="both"/>
        <w:rPr>
          <w:rFonts w:ascii="Century Gothic" w:hAnsi="Century Gothic"/>
        </w:rPr>
      </w:pPr>
    </w:p>
    <w:p w14:paraId="3B85F052" w14:textId="77777777" w:rsidR="00BB0617" w:rsidRDefault="00BB0617" w:rsidP="00BB0617">
      <w:pPr>
        <w:jc w:val="both"/>
        <w:rPr>
          <w:rFonts w:ascii="Century Gothic" w:hAnsi="Century Gothic"/>
        </w:rPr>
      </w:pPr>
    </w:p>
    <w:p w14:paraId="5B034DFB" w14:textId="77777777" w:rsidR="00BB0617" w:rsidRDefault="00BB0617" w:rsidP="00BB0617">
      <w:pPr>
        <w:jc w:val="both"/>
        <w:rPr>
          <w:rFonts w:ascii="Century Gothic" w:hAnsi="Century Gothic"/>
        </w:rPr>
      </w:pPr>
    </w:p>
    <w:p w14:paraId="541E3519" w14:textId="77777777" w:rsidR="00BB0617" w:rsidRDefault="00BB0617" w:rsidP="00BB0617">
      <w:pPr>
        <w:jc w:val="both"/>
        <w:rPr>
          <w:rFonts w:ascii="Century Gothic" w:hAnsi="Century Gothic"/>
        </w:rPr>
      </w:pPr>
    </w:p>
    <w:p w14:paraId="4CFE891E" w14:textId="77777777" w:rsidR="00BB0617" w:rsidRDefault="00BB0617" w:rsidP="00BB0617">
      <w:pPr>
        <w:jc w:val="both"/>
        <w:rPr>
          <w:rFonts w:ascii="Century Gothic" w:hAnsi="Century Gothic"/>
        </w:rPr>
      </w:pPr>
    </w:p>
    <w:p w14:paraId="1B5EF7FF" w14:textId="77777777" w:rsidR="00BB0617" w:rsidRDefault="00BB0617" w:rsidP="00BB0617">
      <w:pPr>
        <w:jc w:val="both"/>
        <w:rPr>
          <w:rFonts w:ascii="Century Gothic" w:hAnsi="Century Gothic"/>
        </w:rPr>
      </w:pPr>
    </w:p>
    <w:p w14:paraId="6FBB29BF" w14:textId="77777777" w:rsidR="00BB0617" w:rsidRDefault="00BB0617" w:rsidP="00BB0617">
      <w:pPr>
        <w:jc w:val="both"/>
        <w:rPr>
          <w:rFonts w:ascii="Century Gothic" w:hAnsi="Century Gothic"/>
        </w:rPr>
      </w:pPr>
    </w:p>
    <w:p w14:paraId="2220688B" w14:textId="77777777" w:rsidR="00BB0617" w:rsidRDefault="00BB0617" w:rsidP="00BB0617">
      <w:pPr>
        <w:jc w:val="both"/>
        <w:rPr>
          <w:rFonts w:ascii="Century Gothic" w:hAnsi="Century Gothic"/>
        </w:rPr>
      </w:pPr>
    </w:p>
    <w:p w14:paraId="42084518" w14:textId="77777777" w:rsidR="00BB0617" w:rsidRDefault="00BB0617" w:rsidP="00BB0617">
      <w:pPr>
        <w:jc w:val="both"/>
        <w:rPr>
          <w:rFonts w:ascii="Century Gothic" w:hAnsi="Century Gothic"/>
        </w:rPr>
      </w:pPr>
    </w:p>
    <w:p w14:paraId="4D8E2C9B" w14:textId="77777777" w:rsidR="00BB0617" w:rsidRDefault="00BB0617" w:rsidP="00BB0617">
      <w:pPr>
        <w:jc w:val="both"/>
        <w:rPr>
          <w:rFonts w:ascii="Century Gothic" w:hAnsi="Century Gothic"/>
        </w:rPr>
      </w:pPr>
    </w:p>
    <w:p w14:paraId="02B242ED" w14:textId="77777777" w:rsidR="00BB0617" w:rsidRDefault="00BB0617" w:rsidP="00BB0617">
      <w:pPr>
        <w:jc w:val="both"/>
        <w:rPr>
          <w:rFonts w:ascii="Century Gothic" w:hAnsi="Century Gothic"/>
        </w:rPr>
      </w:pPr>
    </w:p>
    <w:p w14:paraId="1BDF564D" w14:textId="77777777" w:rsidR="00BB0617" w:rsidRDefault="00BB0617" w:rsidP="00BB0617">
      <w:pPr>
        <w:jc w:val="both"/>
        <w:rPr>
          <w:rFonts w:ascii="Century Gothic" w:hAnsi="Century Gothic"/>
        </w:rPr>
      </w:pPr>
    </w:p>
    <w:p w14:paraId="7D986087" w14:textId="77777777" w:rsidR="00BB0617" w:rsidRDefault="00BB0617" w:rsidP="00BB0617">
      <w:pPr>
        <w:jc w:val="both"/>
        <w:rPr>
          <w:rFonts w:ascii="Century Gothic" w:hAnsi="Century Gothic"/>
        </w:rPr>
      </w:pPr>
    </w:p>
    <w:p w14:paraId="205FB25B" w14:textId="77777777" w:rsidR="00BB0617" w:rsidRDefault="00BB0617" w:rsidP="00BB0617">
      <w:pPr>
        <w:jc w:val="both"/>
        <w:rPr>
          <w:rFonts w:ascii="Century Gothic" w:hAnsi="Century Gothic"/>
        </w:rPr>
      </w:pPr>
    </w:p>
    <w:p w14:paraId="411F3E99" w14:textId="77777777" w:rsidR="00BB0617" w:rsidRDefault="00BB0617" w:rsidP="00BB0617">
      <w:pPr>
        <w:jc w:val="both"/>
        <w:rPr>
          <w:rFonts w:ascii="Century Gothic" w:hAnsi="Century Gothic"/>
        </w:rPr>
      </w:pPr>
    </w:p>
    <w:p w14:paraId="3B97D289" w14:textId="77777777" w:rsidR="00BB0617" w:rsidRDefault="00BB0617" w:rsidP="00BB0617">
      <w:pPr>
        <w:jc w:val="both"/>
        <w:rPr>
          <w:rFonts w:ascii="Century Gothic" w:hAnsi="Century Gothic"/>
        </w:rPr>
      </w:pPr>
    </w:p>
    <w:p w14:paraId="7821FA44" w14:textId="77777777" w:rsidR="00BB0617" w:rsidRDefault="00BB0617" w:rsidP="00BB0617">
      <w:pPr>
        <w:jc w:val="both"/>
        <w:rPr>
          <w:rFonts w:ascii="Century Gothic" w:hAnsi="Century Gothic"/>
        </w:rPr>
      </w:pPr>
    </w:p>
    <w:p w14:paraId="4E88D7A8" w14:textId="77777777" w:rsidR="00BB0617" w:rsidRDefault="00BB0617" w:rsidP="00BB0617">
      <w:pPr>
        <w:jc w:val="both"/>
        <w:rPr>
          <w:rFonts w:ascii="Century Gothic" w:hAnsi="Century Gothic"/>
        </w:rPr>
      </w:pPr>
    </w:p>
    <w:p w14:paraId="35DD5BE2" w14:textId="77777777" w:rsidR="00BB0617" w:rsidRDefault="00BB0617" w:rsidP="00BB0617">
      <w:pPr>
        <w:jc w:val="both"/>
        <w:rPr>
          <w:rFonts w:ascii="Century Gothic" w:hAnsi="Century Gothic"/>
        </w:rPr>
      </w:pPr>
    </w:p>
    <w:p w14:paraId="0540A962" w14:textId="77777777" w:rsidR="00BB0617" w:rsidRDefault="00BB0617" w:rsidP="00BB0617">
      <w:pPr>
        <w:jc w:val="both"/>
        <w:rPr>
          <w:rFonts w:ascii="Century Gothic" w:hAnsi="Century Gothic"/>
        </w:rPr>
      </w:pPr>
    </w:p>
    <w:p w14:paraId="3AB66031" w14:textId="081ABFE7" w:rsidR="00EA2E72" w:rsidRPr="00FF73AA" w:rsidRDefault="00EA2E72" w:rsidP="00BB0617">
      <w:pPr>
        <w:pStyle w:val="Titre1"/>
      </w:pPr>
      <w:bookmarkStart w:id="223" w:name="_Toc163461387"/>
      <w:r w:rsidRPr="00FF73AA">
        <w:t>ANNEXES</w:t>
      </w:r>
      <w:bookmarkEnd w:id="222"/>
      <w:bookmarkEnd w:id="223"/>
      <w:r w:rsidRPr="00FF73AA">
        <w:t xml:space="preserve"> </w:t>
      </w:r>
    </w:p>
    <w:p w14:paraId="0195080E" w14:textId="77777777" w:rsidR="00EA2E72" w:rsidRPr="00FF73AA" w:rsidRDefault="00EA2E72" w:rsidP="00EA2E72">
      <w:pPr>
        <w:jc w:val="both"/>
        <w:rPr>
          <w:rFonts w:ascii="Century Gothic" w:hAnsi="Century Gothic" w:cs="Arial"/>
          <w:b/>
          <w:color w:val="7030A0"/>
        </w:rPr>
      </w:pPr>
    </w:p>
    <w:p w14:paraId="5C0C88A2" w14:textId="77209C94" w:rsidR="00EA2E72" w:rsidRPr="00FF73AA" w:rsidRDefault="00EA2E72" w:rsidP="00EA2E72">
      <w:pPr>
        <w:jc w:val="both"/>
        <w:rPr>
          <w:rFonts w:ascii="Century Gothic" w:hAnsi="Century Gothic" w:cs="Times New Roman"/>
        </w:rPr>
      </w:pPr>
      <w:r w:rsidRPr="00FF73AA">
        <w:rPr>
          <w:rFonts w:ascii="Century Gothic" w:hAnsi="Century Gothic" w:cs="Arial"/>
          <w:b/>
          <w:color w:val="7030A0"/>
        </w:rPr>
        <w:lastRenderedPageBreak/>
        <w:t>Annexe 1</w:t>
      </w:r>
      <w:r w:rsidR="00A14AC3" w:rsidRPr="00FF73AA">
        <w:rPr>
          <w:rFonts w:ascii="Century Gothic" w:hAnsi="Century Gothic" w:cs="Arial"/>
          <w:b/>
          <w:color w:val="7030A0"/>
        </w:rPr>
        <w:t xml:space="preserve"> : </w:t>
      </w:r>
      <w:r w:rsidR="00A14AC3" w:rsidRPr="00FF73AA">
        <w:rPr>
          <w:rFonts w:ascii="Century Gothic" w:hAnsi="Century Gothic" w:cs="Arial"/>
        </w:rPr>
        <w:t>Liste des dispositions du règlement intérieur nécessitant une délibération de la collectivité ou de l’établissement public après avis du comité</w:t>
      </w:r>
      <w:r w:rsidR="00F53AE6">
        <w:rPr>
          <w:rFonts w:ascii="Century Gothic" w:hAnsi="Century Gothic" w:cs="Arial"/>
        </w:rPr>
        <w:t xml:space="preserve"> social territorial</w:t>
      </w:r>
    </w:p>
    <w:p w14:paraId="4A138637" w14:textId="0AC446F1" w:rsidR="000D7651" w:rsidRPr="00FF73AA" w:rsidRDefault="00EA2E72" w:rsidP="000D7651">
      <w:pPr>
        <w:pStyle w:val="Sansinterligne"/>
      </w:pPr>
      <w:r w:rsidRPr="00FF73AA">
        <w:rPr>
          <w:b/>
          <w:color w:val="7030A0"/>
        </w:rPr>
        <w:t>Annexe 2</w:t>
      </w:r>
      <w:r w:rsidRPr="00FF73AA">
        <w:rPr>
          <w:color w:val="7030A0"/>
        </w:rPr>
        <w:t xml:space="preserve"> : </w:t>
      </w:r>
      <w:r w:rsidR="000D7651" w:rsidRPr="00FF73AA">
        <w:t>Rémunération de la journée du 1er mai quand elle est travaillée</w:t>
      </w:r>
    </w:p>
    <w:p w14:paraId="23C65554" w14:textId="77777777" w:rsidR="000D7651" w:rsidRPr="00FF73AA" w:rsidRDefault="000D7651" w:rsidP="000D7651">
      <w:pPr>
        <w:pStyle w:val="Sansinterligne"/>
      </w:pPr>
    </w:p>
    <w:p w14:paraId="4CFF2E46" w14:textId="46D459F9" w:rsidR="000D7651" w:rsidRPr="00FF73AA" w:rsidRDefault="000D7651" w:rsidP="000D7651">
      <w:pPr>
        <w:pStyle w:val="Sansinterligne"/>
      </w:pPr>
      <w:r w:rsidRPr="00FF73AA">
        <w:rPr>
          <w:b/>
          <w:color w:val="7030A0"/>
        </w:rPr>
        <w:t>Annexe 3 </w:t>
      </w:r>
      <w:r w:rsidRPr="00FF73AA">
        <w:rPr>
          <w:color w:val="7030A0"/>
        </w:rPr>
        <w:t xml:space="preserve">: </w:t>
      </w:r>
      <w:r w:rsidRPr="00FF73AA">
        <w:t>Tableau des autorisations d’absences</w:t>
      </w:r>
    </w:p>
    <w:p w14:paraId="1D881C9E" w14:textId="77777777" w:rsidR="000D7651" w:rsidRPr="00FF73AA" w:rsidRDefault="000D7651" w:rsidP="000D7651">
      <w:pPr>
        <w:pStyle w:val="Sansinterligne"/>
        <w:rPr>
          <w:rFonts w:cs="Arial"/>
          <w:b/>
          <w:color w:val="7030A0"/>
        </w:rPr>
      </w:pPr>
    </w:p>
    <w:p w14:paraId="317C2AC1" w14:textId="1E45D6AF" w:rsidR="00A14AC3" w:rsidRPr="00FF73AA" w:rsidRDefault="000D7651" w:rsidP="00EA2E72">
      <w:pPr>
        <w:jc w:val="both"/>
        <w:rPr>
          <w:rFonts w:ascii="Century Gothic" w:hAnsi="Century Gothic" w:cs="Arial"/>
        </w:rPr>
      </w:pPr>
      <w:r w:rsidRPr="00FF73AA">
        <w:rPr>
          <w:rFonts w:ascii="Century Gothic" w:hAnsi="Century Gothic" w:cs="Arial"/>
          <w:b/>
          <w:color w:val="7030A0"/>
        </w:rPr>
        <w:t>Annexe 4</w:t>
      </w:r>
      <w:r w:rsidRPr="00FF73AA">
        <w:rPr>
          <w:rFonts w:ascii="Century Gothic" w:hAnsi="Century Gothic" w:cs="Arial"/>
          <w:color w:val="7030A0"/>
        </w:rPr>
        <w:t> </w:t>
      </w:r>
      <w:r w:rsidRPr="00FF73AA">
        <w:rPr>
          <w:rFonts w:ascii="Century Gothic" w:hAnsi="Century Gothic" w:cs="Arial"/>
        </w:rPr>
        <w:t xml:space="preserve">: </w:t>
      </w:r>
      <w:r w:rsidR="00A14AC3" w:rsidRPr="00FF73AA">
        <w:rPr>
          <w:rFonts w:ascii="Century Gothic" w:hAnsi="Century Gothic" w:cs="Arial"/>
        </w:rPr>
        <w:t>Lignes directrices de gestion de la collectivité ou de l’établissement public à annexer au présent règlement</w:t>
      </w:r>
    </w:p>
    <w:p w14:paraId="7849ADD2" w14:textId="4F01323A" w:rsidR="007D676E" w:rsidRPr="00FF73AA" w:rsidRDefault="007D676E" w:rsidP="00EA2E72">
      <w:pPr>
        <w:jc w:val="both"/>
        <w:rPr>
          <w:rFonts w:ascii="Century Gothic" w:hAnsi="Century Gothic" w:cs="Arial"/>
        </w:rPr>
      </w:pPr>
    </w:p>
    <w:p w14:paraId="7BF0BA00" w14:textId="5D1C9785" w:rsidR="007D676E" w:rsidRPr="00FF73AA" w:rsidRDefault="007D676E" w:rsidP="00EA2E72">
      <w:pPr>
        <w:jc w:val="both"/>
        <w:rPr>
          <w:rFonts w:ascii="Century Gothic" w:hAnsi="Century Gothic" w:cs="Arial"/>
        </w:rPr>
      </w:pPr>
    </w:p>
    <w:p w14:paraId="2CEDBD88" w14:textId="378CD9AE" w:rsidR="007D676E" w:rsidRPr="00FF73AA" w:rsidRDefault="007D676E" w:rsidP="00EA2E72">
      <w:pPr>
        <w:jc w:val="both"/>
        <w:rPr>
          <w:rFonts w:ascii="Century Gothic" w:hAnsi="Century Gothic" w:cs="Arial"/>
        </w:rPr>
      </w:pPr>
    </w:p>
    <w:p w14:paraId="3187C8CB" w14:textId="412EF2C1" w:rsidR="007D676E" w:rsidRPr="00FF73AA" w:rsidRDefault="007D676E" w:rsidP="00EA2E72">
      <w:pPr>
        <w:jc w:val="both"/>
        <w:rPr>
          <w:rFonts w:ascii="Century Gothic" w:hAnsi="Century Gothic" w:cs="Arial"/>
        </w:rPr>
      </w:pPr>
    </w:p>
    <w:p w14:paraId="4123BC3E" w14:textId="12F9601B" w:rsidR="007D676E" w:rsidRPr="00FF73AA" w:rsidRDefault="007D676E" w:rsidP="00EA2E72">
      <w:pPr>
        <w:jc w:val="both"/>
        <w:rPr>
          <w:rFonts w:ascii="Century Gothic" w:hAnsi="Century Gothic" w:cs="Arial"/>
        </w:rPr>
      </w:pPr>
    </w:p>
    <w:p w14:paraId="03E8AD86" w14:textId="1055AC9F" w:rsidR="007D676E" w:rsidRPr="00FF73AA" w:rsidRDefault="007D676E" w:rsidP="00EA2E72">
      <w:pPr>
        <w:jc w:val="both"/>
        <w:rPr>
          <w:rFonts w:ascii="Century Gothic" w:hAnsi="Century Gothic" w:cs="Arial"/>
        </w:rPr>
      </w:pPr>
    </w:p>
    <w:p w14:paraId="41CC196B" w14:textId="4DF7E68D" w:rsidR="007D676E" w:rsidRPr="00FF73AA" w:rsidRDefault="007D676E" w:rsidP="00EA2E72">
      <w:pPr>
        <w:jc w:val="both"/>
        <w:rPr>
          <w:rFonts w:ascii="Century Gothic" w:hAnsi="Century Gothic" w:cs="Arial"/>
        </w:rPr>
      </w:pPr>
    </w:p>
    <w:p w14:paraId="3A549068" w14:textId="5934AFCF" w:rsidR="007D676E" w:rsidRPr="00FF73AA" w:rsidRDefault="007D676E" w:rsidP="00EA2E72">
      <w:pPr>
        <w:jc w:val="both"/>
        <w:rPr>
          <w:rFonts w:ascii="Century Gothic" w:hAnsi="Century Gothic" w:cs="Arial"/>
        </w:rPr>
      </w:pPr>
    </w:p>
    <w:p w14:paraId="554983B8" w14:textId="004F1CCA" w:rsidR="007D676E" w:rsidRPr="00FF73AA" w:rsidRDefault="007D676E" w:rsidP="00EA2E72">
      <w:pPr>
        <w:jc w:val="both"/>
        <w:rPr>
          <w:rFonts w:ascii="Century Gothic" w:hAnsi="Century Gothic" w:cs="Arial"/>
        </w:rPr>
      </w:pPr>
    </w:p>
    <w:p w14:paraId="761016EB" w14:textId="624C35A6" w:rsidR="007D676E" w:rsidRPr="00FF73AA" w:rsidRDefault="007D676E" w:rsidP="00EA2E72">
      <w:pPr>
        <w:jc w:val="both"/>
        <w:rPr>
          <w:rFonts w:ascii="Century Gothic" w:hAnsi="Century Gothic" w:cs="Arial"/>
        </w:rPr>
      </w:pPr>
    </w:p>
    <w:p w14:paraId="20B30855" w14:textId="0F53755B" w:rsidR="007D676E" w:rsidRDefault="007D676E" w:rsidP="00EA2E72">
      <w:pPr>
        <w:jc w:val="both"/>
        <w:rPr>
          <w:rFonts w:ascii="Century Gothic" w:hAnsi="Century Gothic" w:cs="Arial"/>
        </w:rPr>
      </w:pPr>
    </w:p>
    <w:p w14:paraId="0DDC2328" w14:textId="77777777" w:rsidR="00BB0617" w:rsidRDefault="00BB0617" w:rsidP="00EA2E72">
      <w:pPr>
        <w:jc w:val="both"/>
        <w:rPr>
          <w:rFonts w:ascii="Century Gothic" w:hAnsi="Century Gothic" w:cs="Arial"/>
        </w:rPr>
      </w:pPr>
    </w:p>
    <w:p w14:paraId="3B00CE43" w14:textId="77777777" w:rsidR="00BB0617" w:rsidRDefault="00BB0617" w:rsidP="00EA2E72">
      <w:pPr>
        <w:jc w:val="both"/>
        <w:rPr>
          <w:rFonts w:ascii="Century Gothic" w:hAnsi="Century Gothic" w:cs="Arial"/>
        </w:rPr>
      </w:pPr>
    </w:p>
    <w:p w14:paraId="7605879B" w14:textId="77777777" w:rsidR="00BB0617" w:rsidRDefault="00BB0617" w:rsidP="00EA2E72">
      <w:pPr>
        <w:jc w:val="both"/>
        <w:rPr>
          <w:rFonts w:ascii="Century Gothic" w:hAnsi="Century Gothic" w:cs="Arial"/>
        </w:rPr>
      </w:pPr>
    </w:p>
    <w:p w14:paraId="4C21AFCA" w14:textId="77777777" w:rsidR="00BB0617" w:rsidRDefault="00BB0617" w:rsidP="00EA2E72">
      <w:pPr>
        <w:jc w:val="both"/>
        <w:rPr>
          <w:rFonts w:ascii="Century Gothic" w:hAnsi="Century Gothic" w:cs="Arial"/>
        </w:rPr>
      </w:pPr>
    </w:p>
    <w:p w14:paraId="178314EC" w14:textId="77777777" w:rsidR="00BB0617" w:rsidRDefault="00BB0617" w:rsidP="00EA2E72">
      <w:pPr>
        <w:jc w:val="both"/>
        <w:rPr>
          <w:rFonts w:ascii="Century Gothic" w:hAnsi="Century Gothic" w:cs="Arial"/>
        </w:rPr>
      </w:pPr>
    </w:p>
    <w:p w14:paraId="488B8A16" w14:textId="77777777" w:rsidR="00BB0617" w:rsidRPr="00FF73AA" w:rsidRDefault="00BB0617" w:rsidP="00EA2E72">
      <w:pPr>
        <w:jc w:val="both"/>
        <w:rPr>
          <w:rFonts w:ascii="Century Gothic" w:hAnsi="Century Gothic" w:cs="Arial"/>
        </w:rPr>
      </w:pPr>
    </w:p>
    <w:p w14:paraId="0FC9DAAF" w14:textId="4DD72F02" w:rsidR="007D676E" w:rsidRPr="00FF73AA" w:rsidRDefault="007D676E" w:rsidP="00EA2E72">
      <w:pPr>
        <w:jc w:val="both"/>
        <w:rPr>
          <w:rFonts w:ascii="Century Gothic" w:hAnsi="Century Gothic" w:cs="Arial"/>
        </w:rPr>
      </w:pPr>
    </w:p>
    <w:p w14:paraId="53334BD9" w14:textId="07EC3F86" w:rsidR="007D676E" w:rsidRPr="00FF73AA" w:rsidRDefault="007D676E" w:rsidP="00EA2E72">
      <w:pPr>
        <w:jc w:val="both"/>
        <w:rPr>
          <w:rFonts w:ascii="Century Gothic" w:hAnsi="Century Gothic" w:cs="Arial"/>
        </w:rPr>
      </w:pPr>
    </w:p>
    <w:p w14:paraId="0D4DA623" w14:textId="76EB57DD" w:rsidR="007D676E" w:rsidRPr="00FF73AA" w:rsidRDefault="007D676E" w:rsidP="00EA2E72">
      <w:pPr>
        <w:jc w:val="both"/>
        <w:rPr>
          <w:rFonts w:ascii="Century Gothic" w:hAnsi="Century Gothic" w:cs="Arial"/>
        </w:rPr>
      </w:pPr>
    </w:p>
    <w:p w14:paraId="6292447A" w14:textId="60FA3FC6" w:rsidR="00096FFD" w:rsidRPr="00FF73AA" w:rsidRDefault="00096FFD" w:rsidP="00096FFD">
      <w:pPr>
        <w:jc w:val="both"/>
        <w:rPr>
          <w:rFonts w:ascii="Century Gothic" w:hAnsi="Century Gothic" w:cs="Times New Roman"/>
        </w:rPr>
      </w:pPr>
      <w:bookmarkStart w:id="224" w:name="_Hlk72241709"/>
      <w:r w:rsidRPr="00FF73AA">
        <w:rPr>
          <w:rFonts w:ascii="Century Gothic" w:hAnsi="Century Gothic" w:cs="Arial"/>
          <w:b/>
          <w:color w:val="7030A0"/>
        </w:rPr>
        <w:t xml:space="preserve">Annexe 1 : </w:t>
      </w:r>
      <w:r w:rsidRPr="00FF73AA">
        <w:rPr>
          <w:rFonts w:ascii="Century Gothic" w:hAnsi="Century Gothic" w:cs="Arial"/>
        </w:rPr>
        <w:t xml:space="preserve">Liste des dispositions du règlement intérieur nécessitant une délibération de la collectivité ou de l’établissement public après </w:t>
      </w:r>
      <w:r w:rsidRPr="00F53AE6">
        <w:rPr>
          <w:rFonts w:ascii="Century Gothic" w:hAnsi="Century Gothic" w:cs="Arial"/>
        </w:rPr>
        <w:t xml:space="preserve">avis du </w:t>
      </w:r>
      <w:r w:rsidR="00F53AE6" w:rsidRPr="00F53AE6">
        <w:rPr>
          <w:rFonts w:ascii="Century Gothic" w:hAnsi="Century Gothic" w:cs="Arial"/>
        </w:rPr>
        <w:t>comité social territorial</w:t>
      </w:r>
    </w:p>
    <w:p w14:paraId="08FA0ADC" w14:textId="77777777" w:rsidR="00096FFD" w:rsidRPr="00FF73AA" w:rsidRDefault="00096FFD" w:rsidP="00096FFD">
      <w:pPr>
        <w:rPr>
          <w:rFonts w:ascii="Century Gothic" w:hAnsi="Century Gothic"/>
          <w:u w:val="single"/>
        </w:rPr>
      </w:pPr>
    </w:p>
    <w:p w14:paraId="7B7F6200" w14:textId="77777777" w:rsidR="00096FFD" w:rsidRPr="00FF73AA" w:rsidRDefault="00096FFD" w:rsidP="00096FFD">
      <w:pPr>
        <w:rPr>
          <w:rFonts w:ascii="Century Gothic" w:hAnsi="Century Gothic"/>
          <w:u w:val="single"/>
        </w:rPr>
      </w:pPr>
      <w:r w:rsidRPr="00FF73AA">
        <w:rPr>
          <w:rFonts w:ascii="Century Gothic" w:hAnsi="Century Gothic"/>
          <w:u w:val="single"/>
        </w:rPr>
        <w:t xml:space="preserve">PARTIE 1 : DROITS ET OBLIGATIONS </w:t>
      </w:r>
    </w:p>
    <w:p w14:paraId="60DF9029" w14:textId="77777777" w:rsidR="00096FFD" w:rsidRPr="00FF73AA" w:rsidRDefault="00096FFD" w:rsidP="00096FFD">
      <w:pPr>
        <w:rPr>
          <w:rFonts w:ascii="Century Gothic" w:hAnsi="Century Gothic"/>
          <w:u w:val="single"/>
        </w:rPr>
      </w:pPr>
    </w:p>
    <w:p w14:paraId="7BAA5FF7" w14:textId="77777777" w:rsidR="00096FFD" w:rsidRPr="00FF73AA" w:rsidRDefault="00096FFD" w:rsidP="00096FFD">
      <w:pPr>
        <w:rPr>
          <w:rFonts w:ascii="Century Gothic" w:hAnsi="Century Gothic"/>
        </w:rPr>
      </w:pPr>
      <w:r w:rsidRPr="00FF73AA">
        <w:rPr>
          <w:rFonts w:ascii="Century Gothic" w:hAnsi="Century Gothic"/>
          <w:u w:val="single"/>
        </w:rPr>
        <w:t>PARTIE 2 : ORGANISATION DU TEMPS DE TRAVAIL</w:t>
      </w:r>
      <w:r w:rsidRPr="00FF73AA">
        <w:rPr>
          <w:rFonts w:ascii="Century Gothic" w:hAnsi="Century Gothic"/>
        </w:rPr>
        <w:br/>
      </w:r>
    </w:p>
    <w:p w14:paraId="28344D56" w14:textId="35F9B892"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w:t>
      </w:r>
      <w:r w:rsidR="00096FFD" w:rsidRPr="00FF73AA">
        <w:rPr>
          <w:rFonts w:ascii="Century Gothic" w:hAnsi="Century Gothic"/>
        </w:rPr>
        <w:t xml:space="preserve"> relative </w:t>
      </w:r>
      <w:r w:rsidR="002D227A" w:rsidRPr="00FF73AA">
        <w:rPr>
          <w:rFonts w:ascii="Century Gothic" w:hAnsi="Century Gothic"/>
        </w:rPr>
        <w:t xml:space="preserve">aux </w:t>
      </w:r>
      <w:r w:rsidR="00096FFD" w:rsidRPr="00FF73AA">
        <w:rPr>
          <w:rFonts w:ascii="Century Gothic" w:hAnsi="Century Gothic"/>
        </w:rPr>
        <w:t>cycles de travail</w:t>
      </w:r>
    </w:p>
    <w:p w14:paraId="6FDA4E8E" w14:textId="77777777" w:rsidR="00C9052C" w:rsidRPr="00FF73AA" w:rsidRDefault="00C9052C" w:rsidP="00AF6254">
      <w:pPr>
        <w:pStyle w:val="Paragraphedeliste"/>
        <w:spacing w:after="160" w:line="259" w:lineRule="auto"/>
        <w:ind w:left="1080"/>
        <w:jc w:val="both"/>
        <w:rPr>
          <w:rFonts w:ascii="Century Gothic" w:hAnsi="Century Gothic"/>
        </w:rPr>
      </w:pPr>
    </w:p>
    <w:p w14:paraId="501A4ACA" w14:textId="53E98352" w:rsidR="00724665"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w:t>
      </w:r>
      <w:r w:rsidR="00724665" w:rsidRPr="00FF73AA">
        <w:rPr>
          <w:rFonts w:ascii="Century Gothic" w:hAnsi="Century Gothic"/>
        </w:rPr>
        <w:t>élibération relative aux modalités de recours au travail de nuit</w:t>
      </w:r>
    </w:p>
    <w:p w14:paraId="1BB418AD" w14:textId="3384A44A" w:rsidR="00724665"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relative aux modalités de recours au travail le dimanche et les jours fériés</w:t>
      </w:r>
    </w:p>
    <w:p w14:paraId="7233C797" w14:textId="3D40588B"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 xml:space="preserve">Délibération relative aux modalités d'accomplissement de la journée de solidarité </w:t>
      </w:r>
    </w:p>
    <w:p w14:paraId="477CE337" w14:textId="77777777" w:rsidR="00096FFD" w:rsidRPr="00FF73AA" w:rsidRDefault="00096FFD" w:rsidP="00096FFD">
      <w:pPr>
        <w:pStyle w:val="Paragraphedeliste"/>
        <w:jc w:val="both"/>
        <w:rPr>
          <w:rFonts w:ascii="Century Gothic" w:hAnsi="Century Gothic"/>
        </w:rPr>
      </w:pPr>
    </w:p>
    <w:p w14:paraId="1D259C75" w14:textId="3511CC27"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fixant les conditions d'exercice du temps partiel</w:t>
      </w:r>
    </w:p>
    <w:p w14:paraId="233F6107" w14:textId="39437B20" w:rsidR="00C9052C" w:rsidRPr="00FF73AA" w:rsidRDefault="00657E52" w:rsidP="00CB3C0F">
      <w:pPr>
        <w:pStyle w:val="Sansinterligne"/>
        <w:numPr>
          <w:ilvl w:val="0"/>
          <w:numId w:val="48"/>
        </w:numPr>
      </w:pPr>
      <w:r w:rsidRPr="00FF73AA">
        <w:t>Délib</w:t>
      </w:r>
      <w:r w:rsidR="00096FFD" w:rsidRPr="00FF73AA">
        <w:t xml:space="preserve">ération </w:t>
      </w:r>
      <w:r w:rsidR="00C9052C" w:rsidRPr="00FF73AA">
        <w:t>instaurant les indemnités horaires pour travaux </w:t>
      </w:r>
      <w:r w:rsidR="00C9052C" w:rsidRPr="00FF73AA">
        <w:rPr>
          <w:rStyle w:val="lev"/>
          <w:b w:val="0"/>
          <w:bCs w:val="0"/>
        </w:rPr>
        <w:t>supplémentaires</w:t>
      </w:r>
      <w:r w:rsidR="00C9052C" w:rsidRPr="00FF73AA">
        <w:t>.</w:t>
      </w:r>
    </w:p>
    <w:p w14:paraId="320D834D" w14:textId="195D8719"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w:t>
      </w:r>
      <w:r w:rsidR="00C9052C" w:rsidRPr="00FF73AA">
        <w:rPr>
          <w:rFonts w:ascii="Century Gothic" w:hAnsi="Century Gothic"/>
        </w:rPr>
        <w:t xml:space="preserve">élibération instituant la majoration des heures complémentaires </w:t>
      </w:r>
    </w:p>
    <w:p w14:paraId="4B7301E4" w14:textId="77777777" w:rsidR="00096FFD" w:rsidRPr="00FF73AA" w:rsidRDefault="00096FFD" w:rsidP="00096FFD">
      <w:pPr>
        <w:pStyle w:val="Paragraphedeliste"/>
        <w:jc w:val="both"/>
        <w:rPr>
          <w:rFonts w:ascii="Century Gothic" w:hAnsi="Century Gothic"/>
        </w:rPr>
      </w:pPr>
    </w:p>
    <w:p w14:paraId="161C7304" w14:textId="13778DB9"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 xml:space="preserve">Délibération fixant le régime des astreintes </w:t>
      </w:r>
    </w:p>
    <w:p w14:paraId="5C7520E4" w14:textId="3B899192"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 xml:space="preserve">Délibération fixant le régime des permanences </w:t>
      </w:r>
    </w:p>
    <w:p w14:paraId="147BACC3" w14:textId="77777777" w:rsidR="00096FFD" w:rsidRPr="00FF73AA" w:rsidRDefault="00096FFD" w:rsidP="00096FFD">
      <w:pPr>
        <w:pStyle w:val="Paragraphedeliste"/>
        <w:jc w:val="both"/>
        <w:rPr>
          <w:rFonts w:ascii="Century Gothic" w:hAnsi="Century Gothic"/>
        </w:rPr>
      </w:pPr>
    </w:p>
    <w:p w14:paraId="679F77D3" w14:textId="19D192EF"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Délibérations relatives aux autorisations d'absences : se référer à</w:t>
      </w:r>
      <w:r w:rsidR="00096FFD" w:rsidRPr="00FF73AA">
        <w:rPr>
          <w:rFonts w:ascii="Century Gothic" w:hAnsi="Century Gothic"/>
        </w:rPr>
        <w:t xml:space="preserve"> l'annexe 2 du règlement intérieur</w:t>
      </w:r>
    </w:p>
    <w:p w14:paraId="6BC4C253" w14:textId="1D9A1B25"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instaurant le compte épargne temps</w:t>
      </w:r>
      <w:r w:rsidR="00AF6254" w:rsidRPr="00FF73AA">
        <w:rPr>
          <w:rFonts w:ascii="Century Gothic" w:hAnsi="Century Gothic"/>
        </w:rPr>
        <w:t xml:space="preserve"> et ses modalités d’utilisation</w:t>
      </w:r>
    </w:p>
    <w:p w14:paraId="765FE0D6" w14:textId="77777777" w:rsidR="00096FFD" w:rsidRPr="00FF73AA" w:rsidRDefault="00096FFD" w:rsidP="00096FFD">
      <w:pPr>
        <w:pStyle w:val="Paragraphedeliste"/>
        <w:jc w:val="both"/>
        <w:rPr>
          <w:rFonts w:ascii="Century Gothic" w:hAnsi="Century Gothic"/>
        </w:rPr>
      </w:pPr>
    </w:p>
    <w:p w14:paraId="031F354A" w14:textId="50A7AE62"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 xml:space="preserve">Délibération instaurant le télétravail et ses modalités d'organisation </w:t>
      </w:r>
    </w:p>
    <w:p w14:paraId="766B14A6" w14:textId="77777777" w:rsidR="00C9052C" w:rsidRPr="00FF73AA" w:rsidRDefault="00C9052C" w:rsidP="00C9052C">
      <w:pPr>
        <w:spacing w:after="160" w:line="259" w:lineRule="auto"/>
        <w:jc w:val="both"/>
        <w:rPr>
          <w:rFonts w:ascii="Century Gothic" w:hAnsi="Century Gothic"/>
        </w:rPr>
      </w:pPr>
    </w:p>
    <w:p w14:paraId="5F4BFD7F" w14:textId="143B2E52" w:rsidR="00096FFD" w:rsidRPr="00FF73AA" w:rsidRDefault="00657E52" w:rsidP="00096FFD">
      <w:pPr>
        <w:jc w:val="both"/>
        <w:rPr>
          <w:rFonts w:ascii="Century Gothic" w:hAnsi="Century Gothic"/>
          <w:u w:val="single"/>
        </w:rPr>
      </w:pPr>
      <w:r w:rsidRPr="00FF73AA">
        <w:rPr>
          <w:rFonts w:ascii="Century Gothic" w:hAnsi="Century Gothic"/>
          <w:u w:val="single"/>
        </w:rPr>
        <w:t xml:space="preserve">PARTIE 3 : GESTION DU PERSONNEL </w:t>
      </w:r>
    </w:p>
    <w:p w14:paraId="265D561B" w14:textId="698A535A" w:rsidR="00C9052C" w:rsidRPr="00FF73AA" w:rsidRDefault="00657E52" w:rsidP="00CB3C0F">
      <w:pPr>
        <w:pStyle w:val="Paragraphedeliste"/>
        <w:numPr>
          <w:ilvl w:val="0"/>
          <w:numId w:val="48"/>
        </w:numPr>
        <w:jc w:val="both"/>
        <w:rPr>
          <w:rFonts w:ascii="Century Gothic" w:hAnsi="Century Gothic"/>
        </w:rPr>
      </w:pPr>
      <w:r w:rsidRPr="00FF73AA">
        <w:rPr>
          <w:rFonts w:ascii="Century Gothic" w:hAnsi="Century Gothic"/>
        </w:rPr>
        <w:t>Dél</w:t>
      </w:r>
      <w:r w:rsidR="00C9052C" w:rsidRPr="00FF73AA">
        <w:rPr>
          <w:rFonts w:ascii="Century Gothic" w:hAnsi="Century Gothic"/>
        </w:rPr>
        <w:t>ibération portant création d’emploi permanent (temps complet / temps non complet)</w:t>
      </w:r>
    </w:p>
    <w:p w14:paraId="6F628742" w14:textId="77777777" w:rsidR="00657E52" w:rsidRPr="00FF73AA" w:rsidRDefault="00657E52" w:rsidP="00657E52">
      <w:pPr>
        <w:pStyle w:val="Paragraphedeliste"/>
        <w:spacing w:after="160" w:line="259" w:lineRule="auto"/>
        <w:jc w:val="both"/>
        <w:rPr>
          <w:rFonts w:ascii="Century Gothic" w:hAnsi="Century Gothic"/>
        </w:rPr>
      </w:pPr>
    </w:p>
    <w:p w14:paraId="69A9D72E" w14:textId="6C821C6F"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instituant le régime indemnitaire tenant compte des fonctions, des sujétions de l’expertise et de l’engagement professionnel – RIFSEEP </w:t>
      </w:r>
    </w:p>
    <w:p w14:paraId="33B0FD71" w14:textId="77777777" w:rsidR="00096FFD" w:rsidRPr="00FF73AA" w:rsidRDefault="00096FFD" w:rsidP="00096FFD">
      <w:pPr>
        <w:pStyle w:val="Paragraphedeliste"/>
        <w:jc w:val="both"/>
        <w:rPr>
          <w:rFonts w:ascii="Century Gothic" w:hAnsi="Century Gothic"/>
        </w:rPr>
      </w:pPr>
    </w:p>
    <w:p w14:paraId="40AB8742" w14:textId="5AAA94B7" w:rsidR="00657E52"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fixant les modalités de mise en œuvre de la protection sociale complémentaire</w:t>
      </w:r>
    </w:p>
    <w:p w14:paraId="0F70C140" w14:textId="77777777" w:rsidR="00657E52" w:rsidRPr="00FF73AA" w:rsidRDefault="00657E52" w:rsidP="00657E52">
      <w:pPr>
        <w:pStyle w:val="Paragraphedeliste"/>
        <w:rPr>
          <w:rFonts w:ascii="Century Gothic" w:hAnsi="Century Gothic"/>
        </w:rPr>
      </w:pPr>
    </w:p>
    <w:p w14:paraId="12509F90" w14:textId="66F03E4C"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relative aux modalités de mise en œuvre de</w:t>
      </w:r>
      <w:r w:rsidR="00096FFD" w:rsidRPr="00FF73AA">
        <w:rPr>
          <w:rFonts w:ascii="Century Gothic" w:hAnsi="Century Gothic"/>
        </w:rPr>
        <w:t xml:space="preserve"> l’action sociale (organisme choisi et prestations gérées par la collectivité ou l’établissement public)</w:t>
      </w:r>
    </w:p>
    <w:p w14:paraId="3A0618BA" w14:textId="75E9E5E2" w:rsidR="00096FFD" w:rsidRPr="00FF73AA" w:rsidRDefault="00657E52" w:rsidP="00096FFD">
      <w:pPr>
        <w:jc w:val="both"/>
        <w:rPr>
          <w:rFonts w:ascii="Century Gothic" w:hAnsi="Century Gothic"/>
          <w:u w:val="single"/>
        </w:rPr>
      </w:pPr>
      <w:r w:rsidRPr="00FF73AA">
        <w:rPr>
          <w:rFonts w:ascii="Century Gothic" w:hAnsi="Century Gothic"/>
          <w:u w:val="single"/>
        </w:rPr>
        <w:t>PARTIE 4 : SANTE ET SECURITE AU TRAVAIL</w:t>
      </w:r>
    </w:p>
    <w:p w14:paraId="78691723" w14:textId="77777777" w:rsidR="00096FFD" w:rsidRPr="00FF73AA" w:rsidRDefault="00096FFD" w:rsidP="00096FFD">
      <w:pPr>
        <w:pStyle w:val="Paragraphedeliste"/>
        <w:jc w:val="both"/>
        <w:rPr>
          <w:rFonts w:ascii="Century Gothic" w:hAnsi="Century Gothic"/>
        </w:rPr>
      </w:pPr>
    </w:p>
    <w:p w14:paraId="72A98742" w14:textId="09A8F87F" w:rsidR="00096FFD" w:rsidRPr="00FF73AA" w:rsidRDefault="00657E52" w:rsidP="00096FFD">
      <w:pPr>
        <w:jc w:val="both"/>
        <w:rPr>
          <w:rFonts w:ascii="Century Gothic" w:hAnsi="Century Gothic"/>
          <w:u w:val="single"/>
        </w:rPr>
      </w:pPr>
      <w:r w:rsidRPr="00FF73AA">
        <w:rPr>
          <w:rFonts w:ascii="Century Gothic" w:hAnsi="Century Gothic"/>
          <w:u w:val="single"/>
        </w:rPr>
        <w:t>PARTIE 5 : UTILISATION DES LOCAUX, DU MATERIEL ET DES VEHICULES DE SERVICE</w:t>
      </w:r>
    </w:p>
    <w:p w14:paraId="41624242" w14:textId="5D857588" w:rsidR="00AF6254"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relative aux conditio</w:t>
      </w:r>
      <w:r w:rsidR="00096FFD" w:rsidRPr="00FF73AA">
        <w:rPr>
          <w:rFonts w:ascii="Century Gothic" w:hAnsi="Century Gothic"/>
        </w:rPr>
        <w:t>ns d’</w:t>
      </w:r>
      <w:r w:rsidRPr="00FF73AA">
        <w:rPr>
          <w:rFonts w:ascii="Century Gothic" w:hAnsi="Century Gothic"/>
        </w:rPr>
        <w:t>attribution et d’</w:t>
      </w:r>
      <w:r w:rsidR="00096FFD" w:rsidRPr="00FF73AA">
        <w:rPr>
          <w:rFonts w:ascii="Century Gothic" w:hAnsi="Century Gothic"/>
        </w:rPr>
        <w:t xml:space="preserve">utilisation des véhicules de services et des véhicules de fonction </w:t>
      </w:r>
    </w:p>
    <w:p w14:paraId="40376E90" w14:textId="77777777" w:rsidR="00657E52" w:rsidRPr="00FF73AA" w:rsidRDefault="00657E52" w:rsidP="00657E52">
      <w:pPr>
        <w:pStyle w:val="Paragraphedeliste"/>
        <w:spacing w:after="160" w:line="259" w:lineRule="auto"/>
        <w:jc w:val="both"/>
        <w:rPr>
          <w:rFonts w:ascii="Century Gothic" w:hAnsi="Century Gothic"/>
        </w:rPr>
      </w:pPr>
    </w:p>
    <w:p w14:paraId="177D4367" w14:textId="29E2D735" w:rsidR="00AF6254" w:rsidRPr="00FF73AA" w:rsidRDefault="00657E52" w:rsidP="00CB3C0F">
      <w:pPr>
        <w:pStyle w:val="Paragraphedeliste"/>
        <w:numPr>
          <w:ilvl w:val="0"/>
          <w:numId w:val="48"/>
        </w:numPr>
        <w:jc w:val="both"/>
        <w:rPr>
          <w:rFonts w:ascii="Century Gothic" w:hAnsi="Century Gothic"/>
        </w:rPr>
      </w:pPr>
      <w:r w:rsidRPr="00FF73AA">
        <w:rPr>
          <w:rFonts w:ascii="Century Gothic" w:hAnsi="Century Gothic"/>
        </w:rPr>
        <w:t xml:space="preserve">Délibération </w:t>
      </w:r>
      <w:r w:rsidR="00AF6254" w:rsidRPr="00FF73AA">
        <w:rPr>
          <w:rFonts w:ascii="Century Gothic" w:hAnsi="Century Gothic"/>
        </w:rPr>
        <w:t xml:space="preserve">relative aux modalités de remboursement des frais de déplacement </w:t>
      </w:r>
    </w:p>
    <w:p w14:paraId="11A5240E" w14:textId="77777777" w:rsidR="00AF6254" w:rsidRPr="00FF73AA" w:rsidRDefault="00AF6254" w:rsidP="00AF6254">
      <w:pPr>
        <w:pStyle w:val="Paragraphedeliste"/>
        <w:jc w:val="both"/>
        <w:rPr>
          <w:rFonts w:ascii="Century Gothic" w:hAnsi="Century Gothic"/>
        </w:rPr>
      </w:pPr>
    </w:p>
    <w:p w14:paraId="3EBF6D61" w14:textId="4CA7379D" w:rsidR="00AF6254" w:rsidRPr="00FF73AA" w:rsidRDefault="00657E52" w:rsidP="00CB3C0F">
      <w:pPr>
        <w:pStyle w:val="Paragraphedeliste"/>
        <w:numPr>
          <w:ilvl w:val="0"/>
          <w:numId w:val="48"/>
        </w:numPr>
        <w:jc w:val="both"/>
        <w:rPr>
          <w:rFonts w:ascii="Century Gothic" w:hAnsi="Century Gothic"/>
        </w:rPr>
      </w:pPr>
      <w:r w:rsidRPr="00FF73AA">
        <w:rPr>
          <w:rFonts w:ascii="Century Gothic" w:hAnsi="Century Gothic"/>
        </w:rPr>
        <w:t xml:space="preserve">Délibération </w:t>
      </w:r>
      <w:r w:rsidR="00AF6254" w:rsidRPr="00FF73AA">
        <w:rPr>
          <w:rFonts w:ascii="Century Gothic" w:hAnsi="Century Gothic"/>
        </w:rPr>
        <w:t>relative au</w:t>
      </w:r>
      <w:r w:rsidRPr="00FF73AA">
        <w:rPr>
          <w:rFonts w:ascii="Century Gothic" w:hAnsi="Century Gothic"/>
        </w:rPr>
        <w:t>x</w:t>
      </w:r>
      <w:r w:rsidR="00AF6254" w:rsidRPr="00FF73AA">
        <w:rPr>
          <w:rFonts w:ascii="Century Gothic" w:hAnsi="Century Gothic"/>
        </w:rPr>
        <w:t xml:space="preserve"> </w:t>
      </w:r>
      <w:r w:rsidRPr="00FF73AA">
        <w:rPr>
          <w:rFonts w:ascii="Century Gothic" w:hAnsi="Century Gothic"/>
        </w:rPr>
        <w:t>modalités d’octroi du « </w:t>
      </w:r>
      <w:r w:rsidR="00AF6254" w:rsidRPr="00FF73AA">
        <w:rPr>
          <w:rFonts w:ascii="Century Gothic" w:hAnsi="Century Gothic"/>
        </w:rPr>
        <w:t>forfait mobilité durable</w:t>
      </w:r>
      <w:r w:rsidRPr="00FF73AA">
        <w:rPr>
          <w:rFonts w:ascii="Century Gothic" w:hAnsi="Century Gothic"/>
        </w:rPr>
        <w:t> »</w:t>
      </w:r>
    </w:p>
    <w:p w14:paraId="21DCD7CF" w14:textId="77777777" w:rsidR="00657E52" w:rsidRPr="00FF73AA" w:rsidRDefault="00657E52" w:rsidP="00096FFD">
      <w:pPr>
        <w:jc w:val="both"/>
        <w:rPr>
          <w:rFonts w:ascii="Century Gothic" w:hAnsi="Century Gothic"/>
          <w:u w:val="single"/>
        </w:rPr>
      </w:pPr>
    </w:p>
    <w:p w14:paraId="1BC3866E" w14:textId="52D0731C" w:rsidR="00096FFD" w:rsidRPr="00FF73AA" w:rsidRDefault="00657E52" w:rsidP="00096FFD">
      <w:pPr>
        <w:jc w:val="both"/>
        <w:rPr>
          <w:rFonts w:ascii="Century Gothic" w:hAnsi="Century Gothic"/>
          <w:u w:val="single"/>
        </w:rPr>
      </w:pPr>
      <w:r w:rsidRPr="00FF73AA">
        <w:rPr>
          <w:rFonts w:ascii="Century Gothic" w:hAnsi="Century Gothic"/>
          <w:u w:val="single"/>
        </w:rPr>
        <w:t>PARTIE 6 : MISE EN ŒUVRE DU REGLEMENT INTERIEUR</w:t>
      </w:r>
    </w:p>
    <w:p w14:paraId="3708F3D7" w14:textId="224E2AAA" w:rsidR="00096FFD" w:rsidRPr="00FF73AA" w:rsidRDefault="00657E52" w:rsidP="00CB3C0F">
      <w:pPr>
        <w:pStyle w:val="Paragraphedeliste"/>
        <w:numPr>
          <w:ilvl w:val="0"/>
          <w:numId w:val="48"/>
        </w:numPr>
        <w:spacing w:after="160" w:line="259" w:lineRule="auto"/>
        <w:jc w:val="both"/>
        <w:rPr>
          <w:rFonts w:ascii="Century Gothic" w:hAnsi="Century Gothic"/>
        </w:rPr>
      </w:pPr>
      <w:r w:rsidRPr="00FF73AA">
        <w:rPr>
          <w:rFonts w:ascii="Century Gothic" w:hAnsi="Century Gothic"/>
        </w:rPr>
        <w:t>Délibération portant adoption</w:t>
      </w:r>
      <w:r w:rsidR="00096FFD" w:rsidRPr="00FF73AA">
        <w:rPr>
          <w:rFonts w:ascii="Century Gothic" w:hAnsi="Century Gothic"/>
        </w:rPr>
        <w:t xml:space="preserve"> / modification du présent règlement intérieur au sein de la collectivité ou de l’établissement public </w:t>
      </w:r>
    </w:p>
    <w:bookmarkEnd w:id="224"/>
    <w:p w14:paraId="6D7F5CB0" w14:textId="77777777" w:rsidR="00096FFD" w:rsidRPr="00FF73AA" w:rsidRDefault="00096FFD" w:rsidP="00096FFD">
      <w:pPr>
        <w:rPr>
          <w:rFonts w:ascii="Century Gothic" w:hAnsi="Century Gothic"/>
        </w:rPr>
      </w:pPr>
    </w:p>
    <w:p w14:paraId="4A13C71F" w14:textId="77777777" w:rsidR="00096FFD" w:rsidRPr="00FF73AA" w:rsidRDefault="00096FFD" w:rsidP="00096FFD">
      <w:pPr>
        <w:rPr>
          <w:rFonts w:ascii="Century Gothic" w:hAnsi="Century Gothic"/>
        </w:rPr>
      </w:pPr>
    </w:p>
    <w:p w14:paraId="73CABB69" w14:textId="77777777" w:rsidR="00096FFD" w:rsidRPr="00FF73AA" w:rsidRDefault="00096FFD" w:rsidP="00096FFD">
      <w:pPr>
        <w:pStyle w:val="Corpsdetexte"/>
        <w:jc w:val="center"/>
        <w:rPr>
          <w:rFonts w:ascii="Century Gothic" w:hAnsi="Century Gothic" w:cs="Arial"/>
          <w:b/>
          <w:sz w:val="22"/>
          <w:szCs w:val="22"/>
        </w:rPr>
      </w:pPr>
    </w:p>
    <w:p w14:paraId="4384B277" w14:textId="77777777" w:rsidR="00096FFD" w:rsidRPr="00FF73AA" w:rsidRDefault="00096FFD" w:rsidP="00096FFD">
      <w:pPr>
        <w:pStyle w:val="Corpsdetexte"/>
        <w:jc w:val="center"/>
        <w:rPr>
          <w:rFonts w:ascii="Century Gothic" w:hAnsi="Century Gothic" w:cs="Arial"/>
          <w:b/>
          <w:sz w:val="22"/>
          <w:szCs w:val="22"/>
        </w:rPr>
      </w:pPr>
    </w:p>
    <w:p w14:paraId="54BF5ADE" w14:textId="77777777" w:rsidR="00096FFD" w:rsidRPr="00FF73AA" w:rsidRDefault="00096FFD" w:rsidP="00096FFD">
      <w:pPr>
        <w:rPr>
          <w:rFonts w:ascii="Century Gothic" w:hAnsi="Century Gothic"/>
        </w:rPr>
      </w:pPr>
    </w:p>
    <w:p w14:paraId="4C0DD61B" w14:textId="77777777" w:rsidR="00096FFD" w:rsidRPr="00FF73AA" w:rsidRDefault="00096FFD" w:rsidP="00096FFD">
      <w:pPr>
        <w:rPr>
          <w:rFonts w:ascii="Century Gothic" w:hAnsi="Century Gothic"/>
        </w:rPr>
      </w:pPr>
    </w:p>
    <w:p w14:paraId="49DBB362" w14:textId="77777777" w:rsidR="00096FFD" w:rsidRPr="00FF73AA" w:rsidRDefault="00096FFD" w:rsidP="00096FFD">
      <w:pPr>
        <w:rPr>
          <w:rFonts w:ascii="Century Gothic" w:hAnsi="Century Gothic"/>
        </w:rPr>
      </w:pPr>
    </w:p>
    <w:p w14:paraId="48DBD244" w14:textId="77777777" w:rsidR="000D7651" w:rsidRPr="00FF73AA" w:rsidRDefault="000D7651" w:rsidP="00A14AC3">
      <w:pPr>
        <w:jc w:val="both"/>
        <w:rPr>
          <w:rFonts w:ascii="Century Gothic" w:hAnsi="Century Gothic" w:cs="Arial"/>
          <w:b/>
          <w:color w:val="7030A0"/>
        </w:rPr>
      </w:pPr>
    </w:p>
    <w:p w14:paraId="341E555E" w14:textId="77777777" w:rsidR="000D7651" w:rsidRPr="00FF73AA" w:rsidRDefault="000D7651" w:rsidP="00A14AC3">
      <w:pPr>
        <w:jc w:val="both"/>
        <w:rPr>
          <w:rFonts w:ascii="Century Gothic" w:hAnsi="Century Gothic" w:cs="Arial"/>
          <w:b/>
          <w:color w:val="7030A0"/>
        </w:rPr>
      </w:pPr>
    </w:p>
    <w:p w14:paraId="0ABDC8C0" w14:textId="77777777" w:rsidR="000D7651" w:rsidRPr="00FF73AA" w:rsidRDefault="000D7651" w:rsidP="00A14AC3">
      <w:pPr>
        <w:jc w:val="both"/>
        <w:rPr>
          <w:rFonts w:ascii="Century Gothic" w:hAnsi="Century Gothic" w:cs="Arial"/>
          <w:b/>
          <w:color w:val="7030A0"/>
        </w:rPr>
      </w:pPr>
    </w:p>
    <w:p w14:paraId="2DCB19CF" w14:textId="77777777" w:rsidR="000D7651" w:rsidRPr="00FF73AA" w:rsidRDefault="000D7651" w:rsidP="00A14AC3">
      <w:pPr>
        <w:jc w:val="both"/>
        <w:rPr>
          <w:rFonts w:ascii="Century Gothic" w:hAnsi="Century Gothic" w:cs="Arial"/>
          <w:b/>
          <w:color w:val="7030A0"/>
        </w:rPr>
      </w:pPr>
    </w:p>
    <w:p w14:paraId="55F95632" w14:textId="230E3292" w:rsidR="00A14AC3" w:rsidRPr="00FF73AA" w:rsidRDefault="00A14AC3" w:rsidP="00A14AC3">
      <w:pPr>
        <w:jc w:val="both"/>
        <w:rPr>
          <w:rFonts w:ascii="Century Gothic" w:hAnsi="Century Gothic" w:cs="Arial"/>
        </w:rPr>
        <w:sectPr w:rsidR="00A14AC3" w:rsidRPr="00FF73AA" w:rsidSect="00FB2837">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pPr>
    </w:p>
    <w:p w14:paraId="7BB38C77" w14:textId="77777777" w:rsidR="00096FFD" w:rsidRPr="00FF73AA" w:rsidRDefault="00096FFD" w:rsidP="000D7651">
      <w:pPr>
        <w:pStyle w:val="Sansinterligne"/>
        <w:rPr>
          <w:b/>
          <w:color w:val="7030A0"/>
        </w:rPr>
      </w:pPr>
    </w:p>
    <w:p w14:paraId="5A418AB6" w14:textId="2903134A" w:rsidR="00EA2E72" w:rsidRPr="00FF73AA" w:rsidRDefault="000D7651" w:rsidP="000D7651">
      <w:pPr>
        <w:pStyle w:val="Sansinterligne"/>
      </w:pPr>
      <w:r w:rsidRPr="00FF73AA">
        <w:rPr>
          <w:b/>
          <w:color w:val="7030A0"/>
        </w:rPr>
        <w:t>Annexe 2</w:t>
      </w:r>
      <w:r w:rsidRPr="00FF73AA">
        <w:rPr>
          <w:color w:val="7030A0"/>
        </w:rPr>
        <w:t xml:space="preserve"> : </w:t>
      </w:r>
      <w:r w:rsidRPr="00FF73AA">
        <w:t>Rémunération de la journée du 1er mai quand elle est travaillée</w:t>
      </w:r>
    </w:p>
    <w:p w14:paraId="651761C7" w14:textId="4D0EFFD6" w:rsidR="00096FFD" w:rsidRPr="00FF73AA" w:rsidRDefault="00861D7E" w:rsidP="00EA2E72">
      <w:pPr>
        <w:jc w:val="both"/>
        <w:rPr>
          <w:rFonts w:ascii="Century Gothic" w:hAnsi="Century Gothic" w:cs="Times New Roman"/>
        </w:rPr>
        <w:sectPr w:rsidR="00096FFD" w:rsidRPr="00FF73AA" w:rsidSect="00FB2837">
          <w:headerReference w:type="default" r:id="rId15"/>
          <w:footerReference w:type="default" r:id="rId16"/>
          <w:headerReference w:type="first" r:id="rId17"/>
          <w:footerReference w:type="first" r:id="rId18"/>
          <w:pgSz w:w="16838" w:h="11906" w:orient="landscape" w:code="9"/>
          <w:pgMar w:top="1418" w:right="1418" w:bottom="1418" w:left="1418" w:header="709" w:footer="709" w:gutter="0"/>
          <w:cols w:space="708"/>
          <w:titlePg/>
          <w:docGrid w:linePitch="360"/>
        </w:sectPr>
      </w:pPr>
      <w:r w:rsidRPr="00FF73AA">
        <w:rPr>
          <w:rFonts w:ascii="Century Gothic" w:hAnsi="Century Gothic"/>
          <w:noProof/>
          <w:lang w:eastAsia="fr-FR"/>
        </w:rPr>
        <w:drawing>
          <wp:inline distT="0" distB="0" distL="0" distR="0" wp14:anchorId="050AF786" wp14:editId="381FFB3B">
            <wp:extent cx="8771466" cy="5351494"/>
            <wp:effectExtent l="0" t="0" r="0" b="190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
                    <a:srcRect l="2488" t="10606" r="20718" b="3788"/>
                    <a:stretch/>
                  </pic:blipFill>
                  <pic:spPr bwMode="auto">
                    <a:xfrm>
                      <a:off x="0" y="0"/>
                      <a:ext cx="8793567" cy="5364978"/>
                    </a:xfrm>
                    <a:prstGeom prst="rect">
                      <a:avLst/>
                    </a:prstGeom>
                    <a:ln>
                      <a:noFill/>
                    </a:ln>
                    <a:extLst>
                      <a:ext uri="{53640926-AAD7-44D8-BBD7-CCE9431645EC}">
                        <a14:shadowObscured xmlns:a14="http://schemas.microsoft.com/office/drawing/2010/main"/>
                      </a:ext>
                    </a:extLst>
                  </pic:spPr>
                </pic:pic>
              </a:graphicData>
            </a:graphic>
          </wp:inline>
        </w:drawing>
      </w:r>
    </w:p>
    <w:p w14:paraId="68440F17" w14:textId="77777777" w:rsidR="00073003" w:rsidRPr="00FF73AA" w:rsidRDefault="00073003" w:rsidP="00073003">
      <w:pPr>
        <w:pStyle w:val="Sansinterligne"/>
      </w:pPr>
      <w:r w:rsidRPr="00FF73AA">
        <w:rPr>
          <w:b/>
          <w:color w:val="7030A0"/>
        </w:rPr>
        <w:lastRenderedPageBreak/>
        <w:t>Annexe 3 </w:t>
      </w:r>
      <w:r w:rsidRPr="00FF73AA">
        <w:rPr>
          <w:color w:val="7030A0"/>
        </w:rPr>
        <w:t xml:space="preserve">: </w:t>
      </w:r>
      <w:r w:rsidRPr="00FF73AA">
        <w:t>Tableau des autorisations d’absences</w:t>
      </w:r>
    </w:p>
    <w:p w14:paraId="65969A2C" w14:textId="77777777" w:rsidR="00FF73AA" w:rsidRPr="00FF73AA" w:rsidRDefault="00FF73AA" w:rsidP="00FF73AA">
      <w:pPr>
        <w:rPr>
          <w:rFonts w:ascii="Century Gothic" w:hAnsi="Century Gothic"/>
        </w:rPr>
      </w:pPr>
    </w:p>
    <w:p w14:paraId="5DA58504" w14:textId="77777777" w:rsidR="00FF73AA" w:rsidRPr="00FF73AA" w:rsidRDefault="00FF73AA" w:rsidP="00FF73AA">
      <w:pPr>
        <w:pStyle w:val="Sansinterligne"/>
        <w:rPr>
          <w:b/>
          <w:color w:val="7030A0"/>
        </w:rPr>
      </w:pPr>
      <w:r w:rsidRPr="00FF73AA">
        <w:rPr>
          <w:b/>
          <w:color w:val="7030A0"/>
        </w:rPr>
        <w:t>Autorisations d'absence liées à des évènements familiaux</w:t>
      </w:r>
    </w:p>
    <w:p w14:paraId="31ECCE09" w14:textId="77777777" w:rsidR="00FF73AA" w:rsidRPr="00FF73AA" w:rsidRDefault="00FF73AA" w:rsidP="00FF73AA">
      <w:pPr>
        <w:pStyle w:val="Sansinterligne"/>
        <w:rPr>
          <w:b/>
          <w:color w:val="7030A0"/>
        </w:rPr>
      </w:pPr>
    </w:p>
    <w:p w14:paraId="405CD08C" w14:textId="0B5344E3" w:rsidR="00FF73AA" w:rsidRPr="00FF73AA" w:rsidRDefault="00FF73AA" w:rsidP="00F53AE6">
      <w:pPr>
        <w:spacing w:after="0" w:line="240" w:lineRule="auto"/>
        <w:rPr>
          <w:rFonts w:ascii="Century Gothic" w:eastAsia="Times New Roman" w:hAnsi="Century Gothic" w:cs="Calibri"/>
          <w:b/>
          <w:bCs/>
          <w:i/>
          <w:iCs/>
          <w:color w:val="0070C0"/>
          <w:sz w:val="18"/>
          <w:szCs w:val="18"/>
          <w:lang w:eastAsia="fr-FR"/>
        </w:rPr>
      </w:pPr>
      <w:proofErr w:type="gramStart"/>
      <w:r w:rsidRPr="00FF73AA">
        <w:rPr>
          <w:rFonts w:ascii="Century Gothic" w:eastAsia="Times New Roman" w:hAnsi="Century Gothic" w:cs="Calibri"/>
          <w:b/>
          <w:bCs/>
          <w:i/>
          <w:iCs/>
          <w:color w:val="0070C0"/>
          <w:sz w:val="18"/>
          <w:szCs w:val="18"/>
          <w:lang w:eastAsia="fr-FR"/>
        </w:rPr>
        <w:t>RE</w:t>
      </w:r>
      <w:r w:rsidRPr="00FF73AA">
        <w:rPr>
          <w:rFonts w:ascii="Century Gothic" w:eastAsia="Times New Roman" w:hAnsi="Century Gothic" w:cs="Calibri"/>
          <w:b/>
          <w:bCs/>
          <w:color w:val="0070C0"/>
          <w:sz w:val="18"/>
          <w:szCs w:val="18"/>
          <w:lang w:eastAsia="fr-FR"/>
        </w:rPr>
        <w:t>FERENCE</w:t>
      </w:r>
      <w:r w:rsidRPr="00FF73AA">
        <w:rPr>
          <w:rFonts w:ascii="Century Gothic" w:eastAsia="Times New Roman" w:hAnsi="Century Gothic" w:cs="Calibri"/>
          <w:b/>
          <w:bCs/>
          <w:i/>
          <w:iCs/>
          <w:color w:val="0070C0"/>
          <w:sz w:val="18"/>
          <w:szCs w:val="18"/>
          <w:lang w:eastAsia="fr-FR"/>
        </w:rPr>
        <w:t>S:</w:t>
      </w:r>
      <w:proofErr w:type="gramEnd"/>
      <w:r w:rsidRPr="00FF73AA">
        <w:rPr>
          <w:rFonts w:ascii="Century Gothic" w:eastAsia="Times New Roman" w:hAnsi="Century Gothic" w:cs="Calibri"/>
          <w:b/>
          <w:bCs/>
          <w:i/>
          <w:iCs/>
          <w:color w:val="0070C0"/>
          <w:sz w:val="18"/>
          <w:szCs w:val="18"/>
          <w:lang w:eastAsia="fr-FR"/>
        </w:rPr>
        <w:t xml:space="preserve"> </w:t>
      </w:r>
      <w:r w:rsidR="00F53AE6">
        <w:rPr>
          <w:rFonts w:ascii="Century Gothic" w:eastAsia="Times New Roman" w:hAnsi="Century Gothic" w:cs="Calibri"/>
          <w:b/>
          <w:bCs/>
          <w:i/>
          <w:iCs/>
          <w:color w:val="0070C0"/>
          <w:sz w:val="18"/>
          <w:szCs w:val="18"/>
          <w:lang w:eastAsia="fr-FR"/>
        </w:rPr>
        <w:t>Code général de la fonction publique</w:t>
      </w:r>
    </w:p>
    <w:p w14:paraId="3A281AE6"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 xml:space="preserve">QE 44068 du 14.08.2000 JO AN </w:t>
      </w:r>
    </w:p>
    <w:p w14:paraId="2F9CBC47"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 xml:space="preserve">QE 30471 du 29.03.2001 JO Sénat </w:t>
      </w:r>
    </w:p>
    <w:p w14:paraId="2AEFB7A7"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QE 22676 du 06.10.2016 JO Sénat</w:t>
      </w:r>
    </w:p>
    <w:p w14:paraId="49653C90"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 xml:space="preserve"> </w:t>
      </w:r>
    </w:p>
    <w:p w14:paraId="4BD1314F" w14:textId="77777777" w:rsidR="00FF73AA" w:rsidRPr="000B3FB1" w:rsidRDefault="00FF73AA" w:rsidP="00FF73AA">
      <w:pPr>
        <w:spacing w:after="0" w:line="240" w:lineRule="auto"/>
        <w:rPr>
          <w:rFonts w:ascii="Century Gothic" w:eastAsia="Times New Roman" w:hAnsi="Century Gothic" w:cs="Calibri"/>
          <w:i/>
          <w:iCs/>
          <w:color w:val="000000"/>
          <w:sz w:val="18"/>
          <w:szCs w:val="18"/>
          <w:lang w:eastAsia="fr-FR"/>
        </w:rPr>
      </w:pPr>
    </w:p>
    <w:p w14:paraId="335D8B1A" w14:textId="77777777" w:rsidR="00FF73AA" w:rsidRPr="00FF73AA" w:rsidRDefault="00FF73AA" w:rsidP="00FF73AA">
      <w:pPr>
        <w:spacing w:after="0" w:line="240" w:lineRule="auto"/>
        <w:rPr>
          <w:rFonts w:ascii="Century Gothic" w:eastAsia="Times New Roman" w:hAnsi="Century Gothic" w:cs="Calibri"/>
          <w:b/>
          <w:bCs/>
          <w:i/>
          <w:iCs/>
          <w:color w:val="000000"/>
          <w:sz w:val="18"/>
          <w:szCs w:val="18"/>
          <w:lang w:eastAsia="fr-FR"/>
        </w:rPr>
      </w:pPr>
    </w:p>
    <w:tbl>
      <w:tblPr>
        <w:tblStyle w:val="Grilledutableau"/>
        <w:tblW w:w="0" w:type="auto"/>
        <w:tblLook w:val="04A0" w:firstRow="1" w:lastRow="0" w:firstColumn="1" w:lastColumn="0" w:noHBand="0" w:noVBand="1"/>
      </w:tblPr>
      <w:tblGrid>
        <w:gridCol w:w="2151"/>
        <w:gridCol w:w="3362"/>
        <w:gridCol w:w="3306"/>
      </w:tblGrid>
      <w:tr w:rsidR="00FF73AA" w:rsidRPr="00FF73AA" w14:paraId="43229826" w14:textId="77777777" w:rsidTr="00FF73AA">
        <w:trPr>
          <w:trHeight w:val="440"/>
        </w:trPr>
        <w:tc>
          <w:tcPr>
            <w:tcW w:w="2151" w:type="dxa"/>
            <w:hideMark/>
          </w:tcPr>
          <w:p w14:paraId="26AE3166" w14:textId="77777777" w:rsidR="00FF73AA" w:rsidRPr="00FF73AA" w:rsidRDefault="00FF73AA" w:rsidP="004654A1">
            <w:pPr>
              <w:jc w:val="center"/>
              <w:rPr>
                <w:rFonts w:ascii="Century Gothic" w:eastAsia="Times New Roman" w:hAnsi="Century Gothic" w:cs="Calibri"/>
                <w:b/>
                <w:bCs/>
                <w:color w:val="000000"/>
                <w:sz w:val="16"/>
                <w:szCs w:val="16"/>
                <w:lang w:eastAsia="fr-FR"/>
              </w:rPr>
            </w:pPr>
            <w:r w:rsidRPr="00FF73AA">
              <w:rPr>
                <w:rFonts w:ascii="Century Gothic" w:eastAsia="Times New Roman" w:hAnsi="Century Gothic" w:cs="Calibri"/>
                <w:b/>
                <w:bCs/>
                <w:color w:val="000000"/>
                <w:sz w:val="16"/>
                <w:szCs w:val="16"/>
                <w:lang w:eastAsia="fr-FR"/>
              </w:rPr>
              <w:t>OBJET</w:t>
            </w:r>
          </w:p>
        </w:tc>
        <w:tc>
          <w:tcPr>
            <w:tcW w:w="3362" w:type="dxa"/>
            <w:noWrap/>
            <w:hideMark/>
          </w:tcPr>
          <w:p w14:paraId="03A9DE70" w14:textId="77777777" w:rsidR="00FF73AA" w:rsidRPr="00FF73AA" w:rsidRDefault="00FF73AA" w:rsidP="004654A1">
            <w:pPr>
              <w:jc w:val="center"/>
              <w:rPr>
                <w:rFonts w:ascii="Century Gothic" w:eastAsia="Times New Roman" w:hAnsi="Century Gothic" w:cs="Calibri"/>
                <w:b/>
                <w:bCs/>
                <w:color w:val="000000"/>
                <w:sz w:val="16"/>
                <w:szCs w:val="16"/>
                <w:lang w:eastAsia="fr-FR"/>
              </w:rPr>
            </w:pPr>
            <w:r w:rsidRPr="00FF73AA">
              <w:rPr>
                <w:rFonts w:ascii="Century Gothic" w:eastAsia="Times New Roman" w:hAnsi="Century Gothic" w:cs="Calibri"/>
                <w:b/>
                <w:bCs/>
                <w:color w:val="000000"/>
                <w:sz w:val="16"/>
                <w:szCs w:val="16"/>
                <w:lang w:eastAsia="fr-FR"/>
              </w:rPr>
              <w:t>DUREE</w:t>
            </w:r>
          </w:p>
        </w:tc>
        <w:tc>
          <w:tcPr>
            <w:tcW w:w="3306" w:type="dxa"/>
            <w:noWrap/>
            <w:hideMark/>
          </w:tcPr>
          <w:p w14:paraId="26C733FF" w14:textId="77777777" w:rsidR="00FF73AA" w:rsidRPr="00FF73AA" w:rsidRDefault="00FF73AA" w:rsidP="004654A1">
            <w:pPr>
              <w:jc w:val="center"/>
              <w:rPr>
                <w:rFonts w:ascii="Century Gothic" w:eastAsia="Times New Roman" w:hAnsi="Century Gothic" w:cs="Calibri"/>
                <w:b/>
                <w:bCs/>
                <w:color w:val="000000"/>
                <w:sz w:val="16"/>
                <w:szCs w:val="16"/>
                <w:lang w:eastAsia="fr-FR"/>
              </w:rPr>
            </w:pPr>
            <w:r w:rsidRPr="00FF73AA">
              <w:rPr>
                <w:rFonts w:ascii="Century Gothic" w:eastAsia="Times New Roman" w:hAnsi="Century Gothic" w:cs="Calibri"/>
                <w:b/>
                <w:bCs/>
                <w:color w:val="000000"/>
                <w:sz w:val="16"/>
                <w:szCs w:val="16"/>
                <w:lang w:eastAsia="fr-FR"/>
              </w:rPr>
              <w:t>OBSERVATION</w:t>
            </w:r>
          </w:p>
        </w:tc>
      </w:tr>
      <w:tr w:rsidR="00FF73AA" w:rsidRPr="00FF73AA" w14:paraId="326BA19F" w14:textId="77777777" w:rsidTr="00FF73AA">
        <w:trPr>
          <w:trHeight w:val="749"/>
        </w:trPr>
        <w:tc>
          <w:tcPr>
            <w:tcW w:w="2151" w:type="dxa"/>
            <w:noWrap/>
            <w:hideMark/>
          </w:tcPr>
          <w:p w14:paraId="2133D3D5"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Mariage de l'agent</w:t>
            </w:r>
          </w:p>
        </w:tc>
        <w:tc>
          <w:tcPr>
            <w:tcW w:w="3362" w:type="dxa"/>
            <w:noWrap/>
            <w:hideMark/>
          </w:tcPr>
          <w:p w14:paraId="5C5246AD"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5 jours ouvrables</w:t>
            </w:r>
          </w:p>
        </w:tc>
        <w:tc>
          <w:tcPr>
            <w:tcW w:w="3306" w:type="dxa"/>
            <w:hideMark/>
          </w:tcPr>
          <w:p w14:paraId="5B6E52CE"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Délai de route laissé à l'appréciation de l'autorité territoriale (maximum 48 h)</w:t>
            </w:r>
          </w:p>
        </w:tc>
      </w:tr>
      <w:tr w:rsidR="00FF73AA" w:rsidRPr="00FF73AA" w14:paraId="21490C55" w14:textId="77777777" w:rsidTr="00FF73AA">
        <w:trPr>
          <w:trHeight w:val="813"/>
        </w:trPr>
        <w:tc>
          <w:tcPr>
            <w:tcW w:w="2151" w:type="dxa"/>
            <w:noWrap/>
            <w:hideMark/>
          </w:tcPr>
          <w:p w14:paraId="6624231B"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Mariage de l'enfant</w:t>
            </w:r>
          </w:p>
        </w:tc>
        <w:tc>
          <w:tcPr>
            <w:tcW w:w="3362" w:type="dxa"/>
            <w:noWrap/>
            <w:hideMark/>
          </w:tcPr>
          <w:p w14:paraId="1363B48E"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3 jours ouvrables</w:t>
            </w:r>
          </w:p>
        </w:tc>
        <w:tc>
          <w:tcPr>
            <w:tcW w:w="3306" w:type="dxa"/>
            <w:hideMark/>
          </w:tcPr>
          <w:p w14:paraId="731254B8"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Délai de route laissé à l'appréciation de l'autorité territoriale (maximum 48 h)</w:t>
            </w:r>
          </w:p>
        </w:tc>
      </w:tr>
      <w:tr w:rsidR="00FF73AA" w:rsidRPr="00FF73AA" w14:paraId="08EDA5BB" w14:textId="77777777" w:rsidTr="00FF73AA">
        <w:trPr>
          <w:trHeight w:val="565"/>
        </w:trPr>
        <w:tc>
          <w:tcPr>
            <w:tcW w:w="2151" w:type="dxa"/>
            <w:hideMark/>
          </w:tcPr>
          <w:p w14:paraId="0A6AEB87"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Mariage d'un ascendant, frère, sœur, oncle, tante, neveu, nièce, beau-frère, belle-sœur</w:t>
            </w:r>
          </w:p>
        </w:tc>
        <w:tc>
          <w:tcPr>
            <w:tcW w:w="3362" w:type="dxa"/>
            <w:noWrap/>
            <w:hideMark/>
          </w:tcPr>
          <w:p w14:paraId="42DA5AEE"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1 jour ouvrable</w:t>
            </w:r>
          </w:p>
        </w:tc>
        <w:tc>
          <w:tcPr>
            <w:tcW w:w="3306" w:type="dxa"/>
            <w:hideMark/>
          </w:tcPr>
          <w:p w14:paraId="4DDF41D7"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Délai de route laissé à l'appréciation de l'autorité territoriale (maximum 48 h)</w:t>
            </w:r>
          </w:p>
        </w:tc>
      </w:tr>
      <w:tr w:rsidR="00FF73AA" w:rsidRPr="00FF73AA" w14:paraId="63BC05E1" w14:textId="77777777" w:rsidTr="00FF73AA">
        <w:trPr>
          <w:trHeight w:val="1143"/>
        </w:trPr>
        <w:tc>
          <w:tcPr>
            <w:tcW w:w="2151" w:type="dxa"/>
            <w:hideMark/>
          </w:tcPr>
          <w:p w14:paraId="1FFBBB7F"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Décès / obsèques d'un conjoint (ou pacsé ou concubin), d'un enfant, des père, mère</w:t>
            </w:r>
          </w:p>
        </w:tc>
        <w:tc>
          <w:tcPr>
            <w:tcW w:w="3362" w:type="dxa"/>
            <w:noWrap/>
            <w:hideMark/>
          </w:tcPr>
          <w:p w14:paraId="1754B255"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3 jours ouvrables</w:t>
            </w:r>
          </w:p>
        </w:tc>
        <w:tc>
          <w:tcPr>
            <w:tcW w:w="3306" w:type="dxa"/>
            <w:hideMark/>
          </w:tcPr>
          <w:p w14:paraId="274A2D63"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Jours éventuellement non consécutifs</w:t>
            </w:r>
            <w:r w:rsidRPr="00FF73AA">
              <w:rPr>
                <w:rFonts w:ascii="Century Gothic" w:eastAsia="Times New Roman" w:hAnsi="Century Gothic" w:cs="Calibri"/>
                <w:color w:val="000000"/>
                <w:sz w:val="16"/>
                <w:szCs w:val="16"/>
                <w:lang w:eastAsia="fr-FR"/>
              </w:rPr>
              <w:br/>
              <w:t xml:space="preserve">- Délai de route laissé à l'appréciation de l'autorité </w:t>
            </w:r>
            <w:r w:rsidRPr="00FF73AA">
              <w:rPr>
                <w:rFonts w:ascii="Century Gothic" w:eastAsia="Times New Roman" w:hAnsi="Century Gothic" w:cs="Calibri"/>
                <w:color w:val="000000"/>
                <w:sz w:val="16"/>
                <w:szCs w:val="16"/>
                <w:lang w:eastAsia="fr-FR"/>
              </w:rPr>
              <w:br/>
              <w:t>territoriale (maximum 48 h)</w:t>
            </w:r>
          </w:p>
        </w:tc>
      </w:tr>
      <w:tr w:rsidR="00FF73AA" w:rsidRPr="00FF73AA" w14:paraId="02A1917E" w14:textId="77777777" w:rsidTr="00FF73AA">
        <w:trPr>
          <w:trHeight w:val="2356"/>
        </w:trPr>
        <w:tc>
          <w:tcPr>
            <w:tcW w:w="2151" w:type="dxa"/>
            <w:hideMark/>
          </w:tcPr>
          <w:p w14:paraId="3F3A7D8D"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Décès de l'enfant</w:t>
            </w:r>
          </w:p>
        </w:tc>
        <w:tc>
          <w:tcPr>
            <w:tcW w:w="3362" w:type="dxa"/>
            <w:hideMark/>
          </w:tcPr>
          <w:p w14:paraId="41EF6AE1"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5 jours ouvrables lorsque l’enfant est âgé de moins de 25 ans ou en cas de décès d’une personne âgée de moins de 25 ans dont le fonctionnaire a la charge effective et permanente. Cette durée est portée à 7 jours ouvrés et les fonctionnaires bénéficient, dans les mêmes conditions, d’une autorisation spéciale d’absence complémentaire de 8 jours, qui peut être fractionnée et prise dans un délai d’un an à compter du décès</w:t>
            </w:r>
          </w:p>
        </w:tc>
        <w:tc>
          <w:tcPr>
            <w:tcW w:w="3306" w:type="dxa"/>
            <w:hideMark/>
          </w:tcPr>
          <w:p w14:paraId="18E41FB8"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de droit sur présentation d'une pièce justificative</w:t>
            </w:r>
          </w:p>
        </w:tc>
      </w:tr>
      <w:tr w:rsidR="00FF73AA" w:rsidRPr="00FF73AA" w14:paraId="1DA33830" w14:textId="77777777" w:rsidTr="00FF73AA">
        <w:trPr>
          <w:trHeight w:val="971"/>
        </w:trPr>
        <w:tc>
          <w:tcPr>
            <w:tcW w:w="2151" w:type="dxa"/>
            <w:noWrap/>
            <w:hideMark/>
          </w:tcPr>
          <w:p w14:paraId="0B57325E"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Des beau-père, belle-mère</w:t>
            </w:r>
          </w:p>
        </w:tc>
        <w:tc>
          <w:tcPr>
            <w:tcW w:w="3362" w:type="dxa"/>
            <w:noWrap/>
            <w:hideMark/>
          </w:tcPr>
          <w:p w14:paraId="2B33FE58"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3 jours ouvrables</w:t>
            </w:r>
          </w:p>
        </w:tc>
        <w:tc>
          <w:tcPr>
            <w:tcW w:w="3306" w:type="dxa"/>
            <w:hideMark/>
          </w:tcPr>
          <w:p w14:paraId="04B1374D"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Jours éventuellement non consécutifs</w:t>
            </w:r>
            <w:r w:rsidRPr="00FF73AA">
              <w:rPr>
                <w:rFonts w:ascii="Century Gothic" w:eastAsia="Times New Roman" w:hAnsi="Century Gothic" w:cs="Calibri"/>
                <w:color w:val="000000"/>
                <w:sz w:val="16"/>
                <w:szCs w:val="16"/>
                <w:lang w:eastAsia="fr-FR"/>
              </w:rPr>
              <w:br/>
              <w:t>- Délai de route laissé à l'appréciation de l'autorité territoriale (maximum 48 h)</w:t>
            </w:r>
          </w:p>
        </w:tc>
      </w:tr>
      <w:tr w:rsidR="00FF73AA" w:rsidRPr="00FF73AA" w14:paraId="76F8B7E7" w14:textId="77777777" w:rsidTr="00FF73AA">
        <w:trPr>
          <w:trHeight w:val="971"/>
        </w:trPr>
        <w:tc>
          <w:tcPr>
            <w:tcW w:w="2151" w:type="dxa"/>
            <w:hideMark/>
          </w:tcPr>
          <w:p w14:paraId="19AF55E8"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 xml:space="preserve">Des autres </w:t>
            </w:r>
            <w:proofErr w:type="spellStart"/>
            <w:r w:rsidRPr="00FF73AA">
              <w:rPr>
                <w:rFonts w:ascii="Century Gothic" w:eastAsia="Times New Roman" w:hAnsi="Century Gothic" w:cs="Calibri"/>
                <w:color w:val="000000"/>
                <w:sz w:val="16"/>
                <w:szCs w:val="16"/>
                <w:lang w:eastAsia="fr-FR"/>
              </w:rPr>
              <w:t>ascedants</w:t>
            </w:r>
            <w:proofErr w:type="spellEnd"/>
            <w:r w:rsidRPr="00FF73AA">
              <w:rPr>
                <w:rFonts w:ascii="Century Gothic" w:eastAsia="Times New Roman" w:hAnsi="Century Gothic" w:cs="Calibri"/>
                <w:color w:val="000000"/>
                <w:sz w:val="16"/>
                <w:szCs w:val="16"/>
                <w:lang w:eastAsia="fr-FR"/>
              </w:rPr>
              <w:t>, frères, sœur, oncle, tante, neveu, nièce, beau-frère, belle-sœur</w:t>
            </w:r>
          </w:p>
        </w:tc>
        <w:tc>
          <w:tcPr>
            <w:tcW w:w="3362" w:type="dxa"/>
            <w:noWrap/>
            <w:hideMark/>
          </w:tcPr>
          <w:p w14:paraId="767F538C"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1 jour ouvrable</w:t>
            </w:r>
          </w:p>
        </w:tc>
        <w:tc>
          <w:tcPr>
            <w:tcW w:w="3306" w:type="dxa"/>
            <w:hideMark/>
          </w:tcPr>
          <w:p w14:paraId="0DB51524"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Jours éventuellement non consécutifs</w:t>
            </w:r>
            <w:r w:rsidRPr="00FF73AA">
              <w:rPr>
                <w:rFonts w:ascii="Century Gothic" w:eastAsia="Times New Roman" w:hAnsi="Century Gothic" w:cs="Calibri"/>
                <w:color w:val="000000"/>
                <w:sz w:val="16"/>
                <w:szCs w:val="16"/>
                <w:lang w:eastAsia="fr-FR"/>
              </w:rPr>
              <w:br/>
            </w:r>
            <w:r w:rsidRPr="00FF73AA">
              <w:rPr>
                <w:rFonts w:ascii="Century Gothic" w:eastAsia="Times New Roman" w:hAnsi="Century Gothic" w:cs="Calibri"/>
                <w:color w:val="000000"/>
                <w:sz w:val="16"/>
                <w:szCs w:val="16"/>
                <w:lang w:eastAsia="fr-FR"/>
              </w:rPr>
              <w:lastRenderedPageBreak/>
              <w:t>- Délai de route laissé à l'appréciation de l'autorité territoriale (maximum 48 h)</w:t>
            </w:r>
          </w:p>
        </w:tc>
      </w:tr>
      <w:tr w:rsidR="00FF73AA" w:rsidRPr="00FF73AA" w14:paraId="0AF96B83" w14:textId="77777777" w:rsidTr="00FF73AA">
        <w:trPr>
          <w:trHeight w:val="1308"/>
        </w:trPr>
        <w:tc>
          <w:tcPr>
            <w:tcW w:w="2151" w:type="dxa"/>
            <w:hideMark/>
          </w:tcPr>
          <w:p w14:paraId="3EB4111A"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lastRenderedPageBreak/>
              <w:t>Maladie très grave du conjoint (</w:t>
            </w:r>
            <w:proofErr w:type="spellStart"/>
            <w:r w:rsidRPr="00FF73AA">
              <w:rPr>
                <w:rFonts w:ascii="Century Gothic" w:eastAsia="Times New Roman" w:hAnsi="Century Gothic" w:cs="Calibri"/>
                <w:color w:val="000000"/>
                <w:sz w:val="16"/>
                <w:szCs w:val="16"/>
                <w:lang w:eastAsia="fr-FR"/>
              </w:rPr>
              <w:t>pascé</w:t>
            </w:r>
            <w:proofErr w:type="spellEnd"/>
            <w:r w:rsidRPr="00FF73AA">
              <w:rPr>
                <w:rFonts w:ascii="Century Gothic" w:eastAsia="Times New Roman" w:hAnsi="Century Gothic" w:cs="Calibri"/>
                <w:color w:val="000000"/>
                <w:sz w:val="16"/>
                <w:szCs w:val="16"/>
                <w:lang w:eastAsia="fr-FR"/>
              </w:rPr>
              <w:t xml:space="preserve"> ou concubin), des père, mère</w:t>
            </w:r>
          </w:p>
        </w:tc>
        <w:tc>
          <w:tcPr>
            <w:tcW w:w="3362" w:type="dxa"/>
            <w:noWrap/>
            <w:hideMark/>
          </w:tcPr>
          <w:p w14:paraId="1D00F9C6"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3 jours ouvrables</w:t>
            </w:r>
          </w:p>
        </w:tc>
        <w:tc>
          <w:tcPr>
            <w:tcW w:w="3306" w:type="dxa"/>
            <w:hideMark/>
          </w:tcPr>
          <w:p w14:paraId="497AE6EA"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Jours éventuellement non consécutifs</w:t>
            </w:r>
            <w:r w:rsidRPr="00FF73AA">
              <w:rPr>
                <w:rFonts w:ascii="Century Gothic" w:eastAsia="Times New Roman" w:hAnsi="Century Gothic" w:cs="Calibri"/>
                <w:color w:val="000000"/>
                <w:sz w:val="16"/>
                <w:szCs w:val="16"/>
                <w:lang w:eastAsia="fr-FR"/>
              </w:rPr>
              <w:br/>
              <w:t xml:space="preserve">- Délai de route laissé à l'appréciation de l'autorité </w:t>
            </w:r>
            <w:r w:rsidRPr="00FF73AA">
              <w:rPr>
                <w:rFonts w:ascii="Century Gothic" w:eastAsia="Times New Roman" w:hAnsi="Century Gothic" w:cs="Calibri"/>
                <w:color w:val="000000"/>
                <w:sz w:val="16"/>
                <w:szCs w:val="16"/>
                <w:lang w:eastAsia="fr-FR"/>
              </w:rPr>
              <w:br/>
              <w:t>territoriale (maximum 48 h)</w:t>
            </w:r>
          </w:p>
        </w:tc>
      </w:tr>
      <w:tr w:rsidR="00FF73AA" w:rsidRPr="00FF73AA" w14:paraId="3969872D" w14:textId="77777777" w:rsidTr="00FF73AA">
        <w:trPr>
          <w:trHeight w:val="1355"/>
        </w:trPr>
        <w:tc>
          <w:tcPr>
            <w:tcW w:w="2151" w:type="dxa"/>
            <w:noWrap/>
            <w:hideMark/>
          </w:tcPr>
          <w:p w14:paraId="1D9E4587"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 xml:space="preserve">Des </w:t>
            </w:r>
            <w:proofErr w:type="spellStart"/>
            <w:r w:rsidRPr="00FF73AA">
              <w:rPr>
                <w:rFonts w:ascii="Century Gothic" w:eastAsia="Times New Roman" w:hAnsi="Century Gothic" w:cs="Calibri"/>
                <w:color w:val="000000"/>
                <w:sz w:val="16"/>
                <w:szCs w:val="16"/>
                <w:lang w:eastAsia="fr-FR"/>
              </w:rPr>
              <w:t>beau père</w:t>
            </w:r>
            <w:proofErr w:type="spellEnd"/>
            <w:r w:rsidRPr="00FF73AA">
              <w:rPr>
                <w:rFonts w:ascii="Century Gothic" w:eastAsia="Times New Roman" w:hAnsi="Century Gothic" w:cs="Calibri"/>
                <w:color w:val="000000"/>
                <w:sz w:val="16"/>
                <w:szCs w:val="16"/>
                <w:lang w:eastAsia="fr-FR"/>
              </w:rPr>
              <w:t>, belle-mère</w:t>
            </w:r>
          </w:p>
        </w:tc>
        <w:tc>
          <w:tcPr>
            <w:tcW w:w="3362" w:type="dxa"/>
            <w:noWrap/>
            <w:hideMark/>
          </w:tcPr>
          <w:p w14:paraId="5BDE03B7"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3 jours ouvrables</w:t>
            </w:r>
          </w:p>
        </w:tc>
        <w:tc>
          <w:tcPr>
            <w:tcW w:w="3306" w:type="dxa"/>
            <w:hideMark/>
          </w:tcPr>
          <w:p w14:paraId="6F415BBE"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Jours éventuellement non consécutifs</w:t>
            </w:r>
            <w:r w:rsidRPr="00FF73AA">
              <w:rPr>
                <w:rFonts w:ascii="Century Gothic" w:eastAsia="Times New Roman" w:hAnsi="Century Gothic" w:cs="Calibri"/>
                <w:color w:val="000000"/>
                <w:sz w:val="16"/>
                <w:szCs w:val="16"/>
                <w:lang w:eastAsia="fr-FR"/>
              </w:rPr>
              <w:br/>
              <w:t xml:space="preserve">- Délai de route laissé à l'appréciation de l'autorité </w:t>
            </w:r>
            <w:r w:rsidRPr="00FF73AA">
              <w:rPr>
                <w:rFonts w:ascii="Century Gothic" w:eastAsia="Times New Roman" w:hAnsi="Century Gothic" w:cs="Calibri"/>
                <w:color w:val="000000"/>
                <w:sz w:val="16"/>
                <w:szCs w:val="16"/>
                <w:lang w:eastAsia="fr-FR"/>
              </w:rPr>
              <w:br/>
              <w:t>territoriale (maximum 48 h)</w:t>
            </w:r>
          </w:p>
        </w:tc>
      </w:tr>
      <w:tr w:rsidR="00FF73AA" w:rsidRPr="00FF73AA" w14:paraId="300C6516" w14:textId="77777777" w:rsidTr="00FF73AA">
        <w:trPr>
          <w:trHeight w:val="1359"/>
        </w:trPr>
        <w:tc>
          <w:tcPr>
            <w:tcW w:w="2151" w:type="dxa"/>
            <w:hideMark/>
          </w:tcPr>
          <w:p w14:paraId="2073ACA1"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Des autres ascendants, frère, sœur, oncle, tante, neveu, nièce, beau-frère, belle-sœur</w:t>
            </w:r>
          </w:p>
        </w:tc>
        <w:tc>
          <w:tcPr>
            <w:tcW w:w="3362" w:type="dxa"/>
            <w:noWrap/>
            <w:hideMark/>
          </w:tcPr>
          <w:p w14:paraId="10B269D1" w14:textId="77777777" w:rsidR="00FF73AA" w:rsidRPr="00FF73AA" w:rsidRDefault="00FF73AA" w:rsidP="0074513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1 jour ouvrable</w:t>
            </w:r>
          </w:p>
        </w:tc>
        <w:tc>
          <w:tcPr>
            <w:tcW w:w="3306" w:type="dxa"/>
            <w:hideMark/>
          </w:tcPr>
          <w:p w14:paraId="27923BC9"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r w:rsidRPr="00FF73AA">
              <w:rPr>
                <w:rFonts w:ascii="Century Gothic" w:eastAsia="Times New Roman" w:hAnsi="Century Gothic" w:cs="Calibri"/>
                <w:color w:val="000000"/>
                <w:sz w:val="16"/>
                <w:szCs w:val="16"/>
                <w:lang w:eastAsia="fr-FR"/>
              </w:rPr>
              <w:br/>
              <w:t>- Jours éventuellement non consécutifs</w:t>
            </w:r>
            <w:r w:rsidRPr="00FF73AA">
              <w:rPr>
                <w:rFonts w:ascii="Century Gothic" w:eastAsia="Times New Roman" w:hAnsi="Century Gothic" w:cs="Calibri"/>
                <w:color w:val="000000"/>
                <w:sz w:val="16"/>
                <w:szCs w:val="16"/>
                <w:lang w:eastAsia="fr-FR"/>
              </w:rPr>
              <w:br/>
              <w:t xml:space="preserve">- Délai de route laissé à l'appréciation de l'autorité </w:t>
            </w:r>
            <w:r w:rsidRPr="00FF73AA">
              <w:rPr>
                <w:rFonts w:ascii="Century Gothic" w:eastAsia="Times New Roman" w:hAnsi="Century Gothic" w:cs="Calibri"/>
                <w:color w:val="000000"/>
                <w:sz w:val="16"/>
                <w:szCs w:val="16"/>
                <w:lang w:eastAsia="fr-FR"/>
              </w:rPr>
              <w:br/>
              <w:t>territoriale (maximum 48 h)</w:t>
            </w:r>
          </w:p>
        </w:tc>
      </w:tr>
      <w:tr w:rsidR="00FF73AA" w:rsidRPr="00FF73AA" w14:paraId="6C7F7CA7" w14:textId="77777777" w:rsidTr="00FF73AA">
        <w:trPr>
          <w:trHeight w:val="881"/>
        </w:trPr>
        <w:tc>
          <w:tcPr>
            <w:tcW w:w="2151" w:type="dxa"/>
            <w:noWrap/>
            <w:hideMark/>
          </w:tcPr>
          <w:p w14:paraId="668ED960"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Naissance ou adoption</w:t>
            </w:r>
          </w:p>
        </w:tc>
        <w:tc>
          <w:tcPr>
            <w:tcW w:w="3362" w:type="dxa"/>
            <w:hideMark/>
          </w:tcPr>
          <w:p w14:paraId="113636A8"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3 jours pris dans les 15 jours qui suivent l'évènement</w:t>
            </w:r>
          </w:p>
        </w:tc>
        <w:tc>
          <w:tcPr>
            <w:tcW w:w="3306" w:type="dxa"/>
            <w:hideMark/>
          </w:tcPr>
          <w:p w14:paraId="67DB8B64"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sur présentation d'une pièce justificative</w:t>
            </w:r>
          </w:p>
        </w:tc>
      </w:tr>
      <w:tr w:rsidR="00FF73AA" w:rsidRPr="00FF73AA" w14:paraId="45D1C91A" w14:textId="77777777" w:rsidTr="00FF73AA">
        <w:trPr>
          <w:trHeight w:val="4491"/>
        </w:trPr>
        <w:tc>
          <w:tcPr>
            <w:tcW w:w="2151" w:type="dxa"/>
            <w:noWrap/>
            <w:hideMark/>
          </w:tcPr>
          <w:p w14:paraId="71DE0023"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Garde d'enfant malade</w:t>
            </w:r>
          </w:p>
        </w:tc>
        <w:tc>
          <w:tcPr>
            <w:tcW w:w="3362" w:type="dxa"/>
            <w:hideMark/>
          </w:tcPr>
          <w:p w14:paraId="6CB82716"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Pour un agent travaillant 5 jours par semaine : Durée des obligations hebdomadaires de service + 1 jour = 6 jours Cas particuliers : Doublement du nombre de jours : - si l’agent assume seul la charge de l’enfant, - si son conjoint/concubin est à la recherche d’un emploi, - si son conjoint/concubin ne bénéficie d’aucune autorisation d’absence pour soigner ou garder un enfant malade (sous réserve d’un justificatif : certificat d’inscription à Pôle emploi, jugement, attestation de l’employeur, certificat sur l’honneur, …). Pour un agent travaillant à temps partiel : (durée des obligations hebdomadaires de service + 1 jour) x quotité de temps partiel de l’agent). Exemple pour un agent travaillant 3 jours : (5 + 1) x 3/5 = 3,6 = 4 jours. Un agent dont le conjoint est également agent public : ASA réparties entre eux selon leur quotité de temps de travail</w:t>
            </w:r>
          </w:p>
        </w:tc>
        <w:tc>
          <w:tcPr>
            <w:tcW w:w="3306" w:type="dxa"/>
            <w:hideMark/>
          </w:tcPr>
          <w:p w14:paraId="6FC0783E"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accordée sous réserve des nécessités de service, pour des enfants âgés de 16 ans au plus (pas de limite d'âge pour les enfants handicapés) Justificatif attestant de la nécessité de la présence de l’agent auprès de son enfant (exemple : certificat médical). Le nombre de jours est fixé par famille, indépendamment du nombre d'enfants, par année civile, sans report possible d’une année sur l’autre.</w:t>
            </w:r>
          </w:p>
        </w:tc>
      </w:tr>
      <w:tr w:rsidR="00FF73AA" w:rsidRPr="00FF73AA" w14:paraId="5F93D68E" w14:textId="77777777" w:rsidTr="00FF73AA">
        <w:trPr>
          <w:trHeight w:val="810"/>
        </w:trPr>
        <w:tc>
          <w:tcPr>
            <w:tcW w:w="2151" w:type="dxa"/>
            <w:noWrap/>
            <w:hideMark/>
          </w:tcPr>
          <w:p w14:paraId="1C1CB78D"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Annonce de la survenance d'un handicap chez un enfant</w:t>
            </w:r>
          </w:p>
        </w:tc>
        <w:tc>
          <w:tcPr>
            <w:tcW w:w="3362" w:type="dxa"/>
            <w:noWrap/>
            <w:hideMark/>
          </w:tcPr>
          <w:p w14:paraId="14BA4C2E"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2 jours ouvrables</w:t>
            </w:r>
          </w:p>
        </w:tc>
        <w:tc>
          <w:tcPr>
            <w:tcW w:w="3306" w:type="dxa"/>
            <w:hideMark/>
          </w:tcPr>
          <w:p w14:paraId="4A093DC7" w14:textId="77777777" w:rsidR="00FF73AA" w:rsidRPr="00FF73AA" w:rsidRDefault="00FF73AA" w:rsidP="004654A1">
            <w:pPr>
              <w:jc w:val="center"/>
              <w:rPr>
                <w:rFonts w:ascii="Century Gothic" w:eastAsia="Times New Roman" w:hAnsi="Century Gothic" w:cs="Calibri"/>
                <w:color w:val="000000"/>
                <w:sz w:val="16"/>
                <w:szCs w:val="16"/>
                <w:lang w:eastAsia="fr-FR"/>
              </w:rPr>
            </w:pPr>
            <w:r w:rsidRPr="00FF73AA">
              <w:rPr>
                <w:rFonts w:ascii="Century Gothic" w:eastAsia="Times New Roman" w:hAnsi="Century Gothic" w:cs="Calibri"/>
                <w:color w:val="000000"/>
                <w:sz w:val="16"/>
                <w:szCs w:val="16"/>
                <w:lang w:eastAsia="fr-FR"/>
              </w:rPr>
              <w:t>Autorisation susceptible d’être accordée après extension du dispositif existant dans le Code du travail par une délibération.</w:t>
            </w:r>
          </w:p>
        </w:tc>
      </w:tr>
    </w:tbl>
    <w:p w14:paraId="324028E7" w14:textId="77777777" w:rsidR="00745131" w:rsidRDefault="00745131" w:rsidP="00FF73AA">
      <w:pPr>
        <w:spacing w:after="0" w:line="240" w:lineRule="auto"/>
        <w:rPr>
          <w:rFonts w:ascii="Century Gothic" w:hAnsi="Century Gothic"/>
          <w:b/>
          <w:color w:val="7030A0"/>
        </w:rPr>
      </w:pPr>
    </w:p>
    <w:p w14:paraId="2C8A1A3C" w14:textId="77777777" w:rsidR="00745131" w:rsidRDefault="00745131" w:rsidP="00FF73AA">
      <w:pPr>
        <w:spacing w:after="0" w:line="240" w:lineRule="auto"/>
        <w:rPr>
          <w:rFonts w:ascii="Century Gothic" w:hAnsi="Century Gothic"/>
          <w:b/>
          <w:color w:val="7030A0"/>
        </w:rPr>
      </w:pPr>
    </w:p>
    <w:p w14:paraId="45D67ECB" w14:textId="77777777" w:rsidR="00F53AE6" w:rsidRDefault="00F53AE6" w:rsidP="00FF73AA">
      <w:pPr>
        <w:spacing w:after="0" w:line="240" w:lineRule="auto"/>
        <w:rPr>
          <w:rFonts w:ascii="Century Gothic" w:hAnsi="Century Gothic"/>
          <w:b/>
          <w:color w:val="7030A0"/>
        </w:rPr>
      </w:pPr>
    </w:p>
    <w:p w14:paraId="05F5F978" w14:textId="01FC4457" w:rsidR="00FF73AA" w:rsidRPr="00FF73AA" w:rsidRDefault="00FF73AA" w:rsidP="00FF73AA">
      <w:pPr>
        <w:spacing w:after="0" w:line="240" w:lineRule="auto"/>
        <w:rPr>
          <w:rFonts w:ascii="Century Gothic" w:hAnsi="Century Gothic"/>
          <w:b/>
          <w:color w:val="7030A0"/>
        </w:rPr>
      </w:pPr>
      <w:r w:rsidRPr="00FF73AA">
        <w:rPr>
          <w:rFonts w:ascii="Century Gothic" w:hAnsi="Century Gothic"/>
          <w:b/>
          <w:color w:val="7030A0"/>
        </w:rPr>
        <w:lastRenderedPageBreak/>
        <w:t xml:space="preserve">Autorisations d'absence liées à des évènements de la vie courante </w:t>
      </w:r>
    </w:p>
    <w:p w14:paraId="487034B4" w14:textId="77777777" w:rsidR="00FF73AA" w:rsidRPr="00FF73AA" w:rsidRDefault="00FF73AA" w:rsidP="00FF73AA">
      <w:pPr>
        <w:spacing w:after="0" w:line="240" w:lineRule="auto"/>
        <w:rPr>
          <w:rFonts w:ascii="Century Gothic" w:eastAsia="Times New Roman" w:hAnsi="Century Gothic" w:cs="Calibri"/>
          <w:i/>
          <w:iCs/>
          <w:color w:val="000000"/>
          <w:sz w:val="18"/>
          <w:szCs w:val="18"/>
          <w:lang w:eastAsia="fr-FR"/>
        </w:rPr>
      </w:pPr>
      <w:r w:rsidRPr="00FF73AA">
        <w:rPr>
          <w:rFonts w:ascii="Century Gothic" w:eastAsia="Times New Roman" w:hAnsi="Century Gothic" w:cs="Calibri"/>
          <w:b/>
          <w:bCs/>
          <w:i/>
          <w:iCs/>
          <w:color w:val="0070C0"/>
          <w:sz w:val="18"/>
          <w:szCs w:val="18"/>
          <w:lang w:eastAsia="fr-FR"/>
        </w:rPr>
        <w:t>REFERENCES : Code de la santé publique - art L 1244-5 et D 1221-2</w:t>
      </w:r>
      <w:r w:rsidRPr="00FF73AA">
        <w:rPr>
          <w:rFonts w:ascii="Century Gothic" w:eastAsia="Times New Roman" w:hAnsi="Century Gothic" w:cs="Calibri"/>
          <w:b/>
          <w:bCs/>
          <w:i/>
          <w:iCs/>
          <w:color w:val="0070C0"/>
          <w:sz w:val="18"/>
          <w:szCs w:val="18"/>
          <w:lang w:eastAsia="fr-FR"/>
        </w:rPr>
        <w:br/>
        <w:t>QE 19921 du 18.12.1989 JO AN</w:t>
      </w:r>
      <w:r w:rsidRPr="00FF73AA">
        <w:rPr>
          <w:rFonts w:ascii="Century Gothic" w:eastAsia="Times New Roman" w:hAnsi="Century Gothic" w:cs="Calibri"/>
          <w:b/>
          <w:bCs/>
          <w:i/>
          <w:iCs/>
          <w:color w:val="0070C0"/>
          <w:sz w:val="18"/>
          <w:szCs w:val="18"/>
          <w:lang w:eastAsia="fr-FR"/>
        </w:rPr>
        <w:br/>
        <w:t>QE 7530 du 02.07.2009 JO Sénat</w:t>
      </w:r>
    </w:p>
    <w:p w14:paraId="13A2BB81" w14:textId="77777777" w:rsidR="00FF73AA" w:rsidRPr="00FF73AA" w:rsidRDefault="00FF73AA" w:rsidP="00FF73AA">
      <w:pPr>
        <w:spacing w:after="0" w:line="240" w:lineRule="auto"/>
        <w:rPr>
          <w:rFonts w:ascii="Century Gothic" w:hAnsi="Century Gothic"/>
          <w:b/>
          <w:color w:val="7030A0"/>
        </w:rPr>
      </w:pPr>
    </w:p>
    <w:p w14:paraId="64FFFCBB" w14:textId="77777777" w:rsidR="00FF73AA" w:rsidRPr="00FF73AA" w:rsidRDefault="00FF73AA" w:rsidP="00FF73AA">
      <w:pPr>
        <w:ind w:firstLine="708"/>
        <w:jc w:val="center"/>
        <w:rPr>
          <w:rFonts w:ascii="Century Gothic" w:hAnsi="Century Gothic"/>
          <w:sz w:val="16"/>
          <w:szCs w:val="16"/>
        </w:rPr>
      </w:pPr>
    </w:p>
    <w:tbl>
      <w:tblPr>
        <w:tblStyle w:val="Grilledutableau"/>
        <w:tblW w:w="0" w:type="auto"/>
        <w:tblLook w:val="04A0" w:firstRow="1" w:lastRow="0" w:firstColumn="1" w:lastColumn="0" w:noHBand="0" w:noVBand="1"/>
      </w:tblPr>
      <w:tblGrid>
        <w:gridCol w:w="3488"/>
        <w:gridCol w:w="2740"/>
        <w:gridCol w:w="2832"/>
      </w:tblGrid>
      <w:tr w:rsidR="00FF73AA" w:rsidRPr="00FF73AA" w14:paraId="2D6DD04B" w14:textId="77777777" w:rsidTr="004654A1">
        <w:trPr>
          <w:trHeight w:val="408"/>
        </w:trPr>
        <w:tc>
          <w:tcPr>
            <w:tcW w:w="4500" w:type="dxa"/>
            <w:noWrap/>
            <w:hideMark/>
          </w:tcPr>
          <w:p w14:paraId="4B8F8CF7" w14:textId="77777777" w:rsidR="00FF73AA" w:rsidRPr="00FF73AA" w:rsidRDefault="00FF73AA" w:rsidP="004654A1">
            <w:pPr>
              <w:ind w:firstLine="708"/>
              <w:rPr>
                <w:rFonts w:ascii="Century Gothic" w:hAnsi="Century Gothic"/>
                <w:b/>
                <w:bCs/>
                <w:sz w:val="16"/>
                <w:szCs w:val="16"/>
              </w:rPr>
            </w:pPr>
            <w:r w:rsidRPr="00FF73AA">
              <w:rPr>
                <w:rFonts w:ascii="Century Gothic" w:hAnsi="Century Gothic"/>
                <w:b/>
                <w:bCs/>
                <w:sz w:val="16"/>
                <w:szCs w:val="16"/>
              </w:rPr>
              <w:t>OBJET</w:t>
            </w:r>
          </w:p>
        </w:tc>
        <w:tc>
          <w:tcPr>
            <w:tcW w:w="3520" w:type="dxa"/>
            <w:noWrap/>
            <w:hideMark/>
          </w:tcPr>
          <w:p w14:paraId="5D1FC34F" w14:textId="77777777" w:rsidR="00FF73AA" w:rsidRPr="00FF73AA" w:rsidRDefault="00FF73AA" w:rsidP="004654A1">
            <w:pPr>
              <w:ind w:firstLine="708"/>
              <w:rPr>
                <w:rFonts w:ascii="Century Gothic" w:hAnsi="Century Gothic"/>
                <w:b/>
                <w:bCs/>
                <w:sz w:val="16"/>
                <w:szCs w:val="16"/>
              </w:rPr>
            </w:pPr>
            <w:r w:rsidRPr="00FF73AA">
              <w:rPr>
                <w:rFonts w:ascii="Century Gothic" w:hAnsi="Century Gothic"/>
                <w:b/>
                <w:bCs/>
                <w:sz w:val="16"/>
                <w:szCs w:val="16"/>
              </w:rPr>
              <w:t>DUREE</w:t>
            </w:r>
          </w:p>
        </w:tc>
        <w:tc>
          <w:tcPr>
            <w:tcW w:w="3640" w:type="dxa"/>
            <w:noWrap/>
            <w:hideMark/>
          </w:tcPr>
          <w:p w14:paraId="269496E7" w14:textId="77777777" w:rsidR="00FF73AA" w:rsidRPr="00FF73AA" w:rsidRDefault="00FF73AA" w:rsidP="004654A1">
            <w:pPr>
              <w:ind w:firstLine="708"/>
              <w:rPr>
                <w:rFonts w:ascii="Century Gothic" w:hAnsi="Century Gothic"/>
                <w:b/>
                <w:bCs/>
                <w:sz w:val="16"/>
                <w:szCs w:val="16"/>
              </w:rPr>
            </w:pPr>
            <w:r w:rsidRPr="00FF73AA">
              <w:rPr>
                <w:rFonts w:ascii="Century Gothic" w:hAnsi="Century Gothic"/>
                <w:b/>
                <w:bCs/>
                <w:sz w:val="16"/>
                <w:szCs w:val="16"/>
              </w:rPr>
              <w:t xml:space="preserve">OBSERVATIONS </w:t>
            </w:r>
          </w:p>
        </w:tc>
      </w:tr>
      <w:tr w:rsidR="00FF73AA" w:rsidRPr="00FF73AA" w14:paraId="4C165B95" w14:textId="77777777" w:rsidTr="004654A1">
        <w:trPr>
          <w:trHeight w:val="564"/>
        </w:trPr>
        <w:tc>
          <w:tcPr>
            <w:tcW w:w="4500" w:type="dxa"/>
            <w:hideMark/>
          </w:tcPr>
          <w:p w14:paraId="68DCA5CF"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Concours et examens en rapport avec l'administration locale</w:t>
            </w:r>
          </w:p>
        </w:tc>
        <w:tc>
          <w:tcPr>
            <w:tcW w:w="3520" w:type="dxa"/>
            <w:hideMark/>
          </w:tcPr>
          <w:p w14:paraId="73D1EADC"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Le(s) jours(s) des épreuves</w:t>
            </w:r>
          </w:p>
        </w:tc>
        <w:tc>
          <w:tcPr>
            <w:tcW w:w="3640" w:type="dxa"/>
            <w:hideMark/>
          </w:tcPr>
          <w:p w14:paraId="572BF301"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w:t>
            </w:r>
          </w:p>
        </w:tc>
      </w:tr>
      <w:tr w:rsidR="00FF73AA" w:rsidRPr="00FF73AA" w14:paraId="208F3085" w14:textId="77777777" w:rsidTr="004654A1">
        <w:trPr>
          <w:trHeight w:val="1417"/>
        </w:trPr>
        <w:tc>
          <w:tcPr>
            <w:tcW w:w="4500" w:type="dxa"/>
            <w:hideMark/>
          </w:tcPr>
          <w:p w14:paraId="10C44464"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Don du sang, plaquette, plasma, … Autres dons (donneuse d’ovocytes : examens, interventions, …)</w:t>
            </w:r>
          </w:p>
        </w:tc>
        <w:tc>
          <w:tcPr>
            <w:tcW w:w="3520" w:type="dxa"/>
            <w:hideMark/>
          </w:tcPr>
          <w:p w14:paraId="54805AF6"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La durée comprend le déplacement entre le lieu de travail et le site de collecte, l'entretien préalable au don et les examens médicaux nécessaires, le prélèvement et la collation offerte après le don.</w:t>
            </w:r>
          </w:p>
        </w:tc>
        <w:tc>
          <w:tcPr>
            <w:tcW w:w="3640" w:type="dxa"/>
            <w:hideMark/>
          </w:tcPr>
          <w:p w14:paraId="5B2E76C4"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 Maintien de la rémunération</w:t>
            </w:r>
          </w:p>
        </w:tc>
      </w:tr>
      <w:tr w:rsidR="00FF73AA" w:rsidRPr="00FF73AA" w14:paraId="330B3A61" w14:textId="77777777" w:rsidTr="004654A1">
        <w:trPr>
          <w:trHeight w:val="1134"/>
        </w:trPr>
        <w:tc>
          <w:tcPr>
            <w:tcW w:w="4500" w:type="dxa"/>
            <w:hideMark/>
          </w:tcPr>
          <w:p w14:paraId="304526B3"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Déménagement du fonctionnaire</w:t>
            </w:r>
          </w:p>
        </w:tc>
        <w:tc>
          <w:tcPr>
            <w:tcW w:w="3520" w:type="dxa"/>
            <w:noWrap/>
            <w:hideMark/>
          </w:tcPr>
          <w:p w14:paraId="67EA6655"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1 jour</w:t>
            </w:r>
          </w:p>
        </w:tc>
        <w:tc>
          <w:tcPr>
            <w:tcW w:w="3640" w:type="dxa"/>
            <w:hideMark/>
          </w:tcPr>
          <w:p w14:paraId="2664CBC2"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w:t>
            </w:r>
          </w:p>
          <w:p w14:paraId="03E99524"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 xml:space="preserve">Délai de route laissé à l'appréciation de l'autorité </w:t>
            </w:r>
            <w:r w:rsidRPr="00FF73AA">
              <w:rPr>
                <w:rFonts w:ascii="Century Gothic" w:hAnsi="Century Gothic"/>
                <w:sz w:val="16"/>
                <w:szCs w:val="16"/>
              </w:rPr>
              <w:br/>
              <w:t>territoriale</w:t>
            </w:r>
          </w:p>
        </w:tc>
      </w:tr>
    </w:tbl>
    <w:p w14:paraId="50CB6CD6" w14:textId="77777777" w:rsidR="00FF73AA" w:rsidRPr="00FF73AA" w:rsidRDefault="00FF73AA" w:rsidP="00FF73AA">
      <w:pPr>
        <w:ind w:firstLine="708"/>
        <w:jc w:val="center"/>
        <w:rPr>
          <w:rFonts w:ascii="Century Gothic" w:hAnsi="Century Gothic"/>
          <w:sz w:val="16"/>
          <w:szCs w:val="16"/>
        </w:rPr>
      </w:pPr>
    </w:p>
    <w:p w14:paraId="271B202A" w14:textId="491D3362" w:rsidR="00FF73AA" w:rsidRDefault="00FF73AA" w:rsidP="00FF73AA">
      <w:pPr>
        <w:ind w:firstLine="708"/>
        <w:jc w:val="center"/>
        <w:rPr>
          <w:rFonts w:ascii="Century Gothic" w:hAnsi="Century Gothic"/>
          <w:b/>
          <w:color w:val="7030A0"/>
        </w:rPr>
      </w:pPr>
    </w:p>
    <w:p w14:paraId="00490A4D" w14:textId="0D1CDB55" w:rsidR="00745131" w:rsidRDefault="00745131" w:rsidP="00FF73AA">
      <w:pPr>
        <w:ind w:firstLine="708"/>
        <w:jc w:val="center"/>
        <w:rPr>
          <w:rFonts w:ascii="Century Gothic" w:hAnsi="Century Gothic"/>
          <w:b/>
          <w:color w:val="7030A0"/>
        </w:rPr>
      </w:pPr>
    </w:p>
    <w:p w14:paraId="2716F791" w14:textId="3724338F" w:rsidR="00745131" w:rsidRDefault="00745131" w:rsidP="00FF73AA">
      <w:pPr>
        <w:ind w:firstLine="708"/>
        <w:jc w:val="center"/>
        <w:rPr>
          <w:rFonts w:ascii="Century Gothic" w:hAnsi="Century Gothic"/>
          <w:b/>
          <w:color w:val="7030A0"/>
        </w:rPr>
      </w:pPr>
    </w:p>
    <w:p w14:paraId="02DAC0E5" w14:textId="1D26B502" w:rsidR="00745131" w:rsidRDefault="00745131" w:rsidP="00FF73AA">
      <w:pPr>
        <w:ind w:firstLine="708"/>
        <w:jc w:val="center"/>
        <w:rPr>
          <w:rFonts w:ascii="Century Gothic" w:hAnsi="Century Gothic"/>
          <w:b/>
          <w:color w:val="7030A0"/>
        </w:rPr>
      </w:pPr>
    </w:p>
    <w:p w14:paraId="70FAE0D2" w14:textId="638FD9FD" w:rsidR="00745131" w:rsidRDefault="00745131" w:rsidP="00FF73AA">
      <w:pPr>
        <w:ind w:firstLine="708"/>
        <w:jc w:val="center"/>
        <w:rPr>
          <w:rFonts w:ascii="Century Gothic" w:hAnsi="Century Gothic"/>
          <w:b/>
          <w:color w:val="7030A0"/>
        </w:rPr>
      </w:pPr>
    </w:p>
    <w:p w14:paraId="20AAA8F0" w14:textId="4E1FB37D" w:rsidR="00745131" w:rsidRDefault="00745131" w:rsidP="00FF73AA">
      <w:pPr>
        <w:ind w:firstLine="708"/>
        <w:jc w:val="center"/>
        <w:rPr>
          <w:rFonts w:ascii="Century Gothic" w:hAnsi="Century Gothic"/>
          <w:b/>
          <w:color w:val="7030A0"/>
        </w:rPr>
      </w:pPr>
    </w:p>
    <w:p w14:paraId="31359402" w14:textId="6F7BE325" w:rsidR="00745131" w:rsidRDefault="00745131" w:rsidP="00FF73AA">
      <w:pPr>
        <w:ind w:firstLine="708"/>
        <w:jc w:val="center"/>
        <w:rPr>
          <w:rFonts w:ascii="Century Gothic" w:hAnsi="Century Gothic"/>
          <w:b/>
          <w:color w:val="7030A0"/>
        </w:rPr>
      </w:pPr>
    </w:p>
    <w:p w14:paraId="7EC5FB26" w14:textId="0C40D2A0" w:rsidR="00745131" w:rsidRDefault="00745131" w:rsidP="00FF73AA">
      <w:pPr>
        <w:ind w:firstLine="708"/>
        <w:jc w:val="center"/>
        <w:rPr>
          <w:rFonts w:ascii="Century Gothic" w:hAnsi="Century Gothic"/>
          <w:b/>
          <w:color w:val="7030A0"/>
        </w:rPr>
      </w:pPr>
    </w:p>
    <w:p w14:paraId="2DDCF44E" w14:textId="10952650" w:rsidR="00745131" w:rsidRDefault="00745131" w:rsidP="00FF73AA">
      <w:pPr>
        <w:ind w:firstLine="708"/>
        <w:jc w:val="center"/>
        <w:rPr>
          <w:rFonts w:ascii="Century Gothic" w:hAnsi="Century Gothic"/>
          <w:b/>
          <w:color w:val="7030A0"/>
        </w:rPr>
      </w:pPr>
    </w:p>
    <w:p w14:paraId="44EB7399" w14:textId="17BE98B0" w:rsidR="00745131" w:rsidRDefault="00745131" w:rsidP="00FF73AA">
      <w:pPr>
        <w:ind w:firstLine="708"/>
        <w:jc w:val="center"/>
        <w:rPr>
          <w:rFonts w:ascii="Century Gothic" w:hAnsi="Century Gothic"/>
          <w:b/>
          <w:color w:val="7030A0"/>
        </w:rPr>
      </w:pPr>
    </w:p>
    <w:p w14:paraId="05F46531" w14:textId="0BDAC6B2" w:rsidR="00745131" w:rsidRDefault="00745131" w:rsidP="00FF73AA">
      <w:pPr>
        <w:ind w:firstLine="708"/>
        <w:jc w:val="center"/>
        <w:rPr>
          <w:rFonts w:ascii="Century Gothic" w:hAnsi="Century Gothic"/>
          <w:b/>
          <w:color w:val="7030A0"/>
        </w:rPr>
      </w:pPr>
    </w:p>
    <w:p w14:paraId="63054F7D" w14:textId="5DC74A6C" w:rsidR="00745131" w:rsidRDefault="00745131" w:rsidP="00FF73AA">
      <w:pPr>
        <w:ind w:firstLine="708"/>
        <w:jc w:val="center"/>
        <w:rPr>
          <w:rFonts w:ascii="Century Gothic" w:hAnsi="Century Gothic"/>
          <w:b/>
          <w:color w:val="7030A0"/>
        </w:rPr>
      </w:pPr>
    </w:p>
    <w:p w14:paraId="6B5B716C" w14:textId="2E1B3CD0" w:rsidR="00745131" w:rsidRDefault="00745131" w:rsidP="00FF73AA">
      <w:pPr>
        <w:ind w:firstLine="708"/>
        <w:jc w:val="center"/>
        <w:rPr>
          <w:rFonts w:ascii="Century Gothic" w:hAnsi="Century Gothic"/>
          <w:b/>
          <w:color w:val="7030A0"/>
        </w:rPr>
      </w:pPr>
    </w:p>
    <w:p w14:paraId="65F8C5B6" w14:textId="77777777" w:rsidR="00745131" w:rsidRPr="00FF73AA" w:rsidRDefault="00745131" w:rsidP="00FF73AA">
      <w:pPr>
        <w:ind w:firstLine="708"/>
        <w:jc w:val="center"/>
        <w:rPr>
          <w:rFonts w:ascii="Century Gothic" w:hAnsi="Century Gothic"/>
          <w:b/>
          <w:color w:val="7030A0"/>
        </w:rPr>
      </w:pPr>
    </w:p>
    <w:p w14:paraId="56ADBD9A" w14:textId="77777777" w:rsidR="00FF73AA" w:rsidRPr="00FF73AA" w:rsidRDefault="00FF73AA" w:rsidP="00FF73AA">
      <w:pPr>
        <w:ind w:firstLine="708"/>
        <w:jc w:val="center"/>
        <w:rPr>
          <w:rFonts w:ascii="Century Gothic" w:hAnsi="Century Gothic"/>
          <w:b/>
          <w:color w:val="7030A0"/>
        </w:rPr>
      </w:pPr>
    </w:p>
    <w:p w14:paraId="624FAEAF" w14:textId="77777777" w:rsidR="00FF73AA" w:rsidRPr="00FF73AA" w:rsidRDefault="00FF73AA" w:rsidP="00FF73AA">
      <w:pPr>
        <w:spacing w:after="0" w:line="240" w:lineRule="auto"/>
        <w:rPr>
          <w:rFonts w:ascii="Century Gothic" w:hAnsi="Century Gothic"/>
          <w:b/>
          <w:color w:val="7030A0"/>
        </w:rPr>
      </w:pPr>
      <w:r w:rsidRPr="00FF73AA">
        <w:rPr>
          <w:rFonts w:ascii="Century Gothic" w:hAnsi="Century Gothic"/>
          <w:b/>
          <w:color w:val="7030A0"/>
        </w:rPr>
        <w:lastRenderedPageBreak/>
        <w:t>Autorisations d'absence liées à la maternité</w:t>
      </w:r>
    </w:p>
    <w:p w14:paraId="25ED6570"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REFERENCES : Code du travail - art L 1225-16</w:t>
      </w:r>
      <w:r w:rsidRPr="00FF73AA">
        <w:rPr>
          <w:rFonts w:ascii="Century Gothic" w:eastAsia="Times New Roman" w:hAnsi="Century Gothic" w:cs="Calibri"/>
          <w:b/>
          <w:bCs/>
          <w:i/>
          <w:iCs/>
          <w:color w:val="0070C0"/>
          <w:sz w:val="18"/>
          <w:szCs w:val="18"/>
          <w:lang w:eastAsia="fr-FR"/>
        </w:rPr>
        <w:br/>
        <w:t>Code de la santé publique - art L 2122-1 et R 2122-1</w:t>
      </w:r>
    </w:p>
    <w:p w14:paraId="1F5948D0"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Circulaire NOR/FPPA/96/10038/C du 21.03.1996</w:t>
      </w:r>
    </w:p>
    <w:p w14:paraId="3F4B2635"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 xml:space="preserve">Circulaire NOR/RDFF/1708829C du 24.03.2017, </w:t>
      </w:r>
      <w:proofErr w:type="gramStart"/>
      <w:r w:rsidRPr="00FF73AA">
        <w:rPr>
          <w:rFonts w:ascii="Century Gothic" w:eastAsia="Times New Roman" w:hAnsi="Century Gothic" w:cs="Calibri"/>
          <w:b/>
          <w:bCs/>
          <w:i/>
          <w:iCs/>
          <w:color w:val="0070C0"/>
          <w:sz w:val="18"/>
          <w:szCs w:val="18"/>
          <w:lang w:eastAsia="fr-FR"/>
        </w:rPr>
        <w:t>Ministère de la fonction</w:t>
      </w:r>
      <w:proofErr w:type="gramEnd"/>
      <w:r w:rsidRPr="00FF73AA">
        <w:rPr>
          <w:rFonts w:ascii="Century Gothic" w:eastAsia="Times New Roman" w:hAnsi="Century Gothic" w:cs="Calibri"/>
          <w:b/>
          <w:bCs/>
          <w:i/>
          <w:iCs/>
          <w:color w:val="0070C0"/>
          <w:sz w:val="18"/>
          <w:szCs w:val="18"/>
          <w:lang w:eastAsia="fr-FR"/>
        </w:rPr>
        <w:t xml:space="preserve"> publique</w:t>
      </w:r>
    </w:p>
    <w:p w14:paraId="4105A681"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Instruction ministérielle du 23.03.1950</w:t>
      </w:r>
      <w:r w:rsidRPr="00FF73AA">
        <w:rPr>
          <w:rFonts w:ascii="Century Gothic" w:eastAsia="Times New Roman" w:hAnsi="Century Gothic" w:cs="Calibri"/>
          <w:b/>
          <w:bCs/>
          <w:i/>
          <w:iCs/>
          <w:color w:val="0070C0"/>
          <w:sz w:val="18"/>
          <w:szCs w:val="18"/>
          <w:lang w:eastAsia="fr-FR"/>
        </w:rPr>
        <w:br/>
        <w:t>QE 69516 du 19.10.2010 JO AN</w:t>
      </w:r>
    </w:p>
    <w:p w14:paraId="2EE4C977" w14:textId="77777777" w:rsidR="00FF73AA" w:rsidRPr="00FF73AA" w:rsidRDefault="00FF73AA" w:rsidP="00FF73AA">
      <w:pPr>
        <w:ind w:firstLine="708"/>
        <w:jc w:val="center"/>
        <w:rPr>
          <w:rFonts w:ascii="Century Gothic" w:hAnsi="Century Gothic"/>
          <w:sz w:val="16"/>
          <w:szCs w:val="16"/>
        </w:rPr>
      </w:pPr>
    </w:p>
    <w:tbl>
      <w:tblPr>
        <w:tblStyle w:val="Grilledutableau"/>
        <w:tblW w:w="0" w:type="auto"/>
        <w:tblLook w:val="04A0" w:firstRow="1" w:lastRow="0" w:firstColumn="1" w:lastColumn="0" w:noHBand="0" w:noVBand="1"/>
      </w:tblPr>
      <w:tblGrid>
        <w:gridCol w:w="3113"/>
        <w:gridCol w:w="2268"/>
        <w:gridCol w:w="3679"/>
      </w:tblGrid>
      <w:tr w:rsidR="00FF73AA" w:rsidRPr="00FF73AA" w14:paraId="4ABCD73D" w14:textId="77777777" w:rsidTr="004654A1">
        <w:trPr>
          <w:trHeight w:val="408"/>
        </w:trPr>
        <w:tc>
          <w:tcPr>
            <w:tcW w:w="3114" w:type="dxa"/>
            <w:noWrap/>
            <w:hideMark/>
          </w:tcPr>
          <w:p w14:paraId="18080D5E" w14:textId="77777777" w:rsidR="00FF73AA" w:rsidRPr="00FF73AA" w:rsidRDefault="00FF73AA" w:rsidP="004654A1">
            <w:pPr>
              <w:ind w:firstLine="708"/>
              <w:rPr>
                <w:rFonts w:ascii="Century Gothic" w:hAnsi="Century Gothic"/>
                <w:b/>
                <w:bCs/>
                <w:sz w:val="16"/>
                <w:szCs w:val="16"/>
              </w:rPr>
            </w:pPr>
            <w:r w:rsidRPr="00FF73AA">
              <w:rPr>
                <w:rFonts w:ascii="Century Gothic" w:hAnsi="Century Gothic"/>
                <w:b/>
                <w:bCs/>
                <w:sz w:val="16"/>
                <w:szCs w:val="16"/>
              </w:rPr>
              <w:t>OBJET</w:t>
            </w:r>
          </w:p>
        </w:tc>
        <w:tc>
          <w:tcPr>
            <w:tcW w:w="2268" w:type="dxa"/>
            <w:noWrap/>
            <w:hideMark/>
          </w:tcPr>
          <w:p w14:paraId="07F58A58" w14:textId="77777777" w:rsidR="00FF73AA" w:rsidRPr="00FF73AA" w:rsidRDefault="00FF73AA" w:rsidP="004654A1">
            <w:pPr>
              <w:ind w:firstLine="708"/>
              <w:rPr>
                <w:rFonts w:ascii="Century Gothic" w:hAnsi="Century Gothic"/>
                <w:b/>
                <w:bCs/>
                <w:sz w:val="16"/>
                <w:szCs w:val="16"/>
              </w:rPr>
            </w:pPr>
            <w:r w:rsidRPr="00FF73AA">
              <w:rPr>
                <w:rFonts w:ascii="Century Gothic" w:hAnsi="Century Gothic"/>
                <w:b/>
                <w:bCs/>
                <w:sz w:val="16"/>
                <w:szCs w:val="16"/>
              </w:rPr>
              <w:t>DUREE</w:t>
            </w:r>
          </w:p>
        </w:tc>
        <w:tc>
          <w:tcPr>
            <w:tcW w:w="3680" w:type="dxa"/>
            <w:noWrap/>
            <w:hideMark/>
          </w:tcPr>
          <w:p w14:paraId="71C91879" w14:textId="77777777" w:rsidR="00FF73AA" w:rsidRPr="00FF73AA" w:rsidRDefault="00FF73AA" w:rsidP="004654A1">
            <w:pPr>
              <w:ind w:firstLine="708"/>
              <w:rPr>
                <w:rFonts w:ascii="Century Gothic" w:hAnsi="Century Gothic"/>
                <w:b/>
                <w:bCs/>
                <w:sz w:val="16"/>
                <w:szCs w:val="16"/>
              </w:rPr>
            </w:pPr>
            <w:r w:rsidRPr="00FF73AA">
              <w:rPr>
                <w:rFonts w:ascii="Century Gothic" w:hAnsi="Century Gothic"/>
                <w:b/>
                <w:bCs/>
                <w:sz w:val="16"/>
                <w:szCs w:val="16"/>
              </w:rPr>
              <w:t>OBSERVATIONS</w:t>
            </w:r>
          </w:p>
        </w:tc>
      </w:tr>
      <w:tr w:rsidR="00FF73AA" w:rsidRPr="00FF73AA" w14:paraId="4F6819C7" w14:textId="77777777" w:rsidTr="004654A1">
        <w:trPr>
          <w:trHeight w:val="1668"/>
        </w:trPr>
        <w:tc>
          <w:tcPr>
            <w:tcW w:w="3114" w:type="dxa"/>
            <w:noWrap/>
            <w:hideMark/>
          </w:tcPr>
          <w:p w14:paraId="499A0D9C"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Aménagement des horaires de travail</w:t>
            </w:r>
          </w:p>
        </w:tc>
        <w:tc>
          <w:tcPr>
            <w:tcW w:w="2268" w:type="dxa"/>
            <w:hideMark/>
          </w:tcPr>
          <w:p w14:paraId="3608FA55"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Dans la limite maximale d'une heure par jour</w:t>
            </w:r>
          </w:p>
        </w:tc>
        <w:tc>
          <w:tcPr>
            <w:tcW w:w="3680" w:type="dxa"/>
            <w:hideMark/>
          </w:tcPr>
          <w:p w14:paraId="11784E7F"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 xml:space="preserve">Autorisation accordée sur demande de l’agent et sur avis du </w:t>
            </w:r>
            <w:r w:rsidRPr="00FF73AA">
              <w:rPr>
                <w:rFonts w:ascii="Century Gothic" w:hAnsi="Century Gothic"/>
                <w:sz w:val="16"/>
                <w:szCs w:val="16"/>
              </w:rPr>
              <w:br/>
              <w:t xml:space="preserve">médecin de la médecine professionnelle, à partir du </w:t>
            </w:r>
            <w:r w:rsidRPr="00FF73AA">
              <w:rPr>
                <w:rFonts w:ascii="Century Gothic" w:hAnsi="Century Gothic"/>
                <w:sz w:val="16"/>
                <w:szCs w:val="16"/>
              </w:rPr>
              <w:br/>
              <w:t>3</w:t>
            </w:r>
            <w:r w:rsidRPr="00FF73AA">
              <w:rPr>
                <w:rFonts w:ascii="Century Gothic" w:hAnsi="Century Gothic"/>
                <w:sz w:val="16"/>
                <w:szCs w:val="16"/>
              </w:rPr>
              <w:br/>
            </w:r>
            <w:proofErr w:type="spellStart"/>
            <w:r w:rsidRPr="00FF73AA">
              <w:rPr>
                <w:rFonts w:ascii="Century Gothic" w:hAnsi="Century Gothic"/>
                <w:sz w:val="16"/>
                <w:szCs w:val="16"/>
              </w:rPr>
              <w:t>ème</w:t>
            </w:r>
            <w:proofErr w:type="spellEnd"/>
            <w:r w:rsidRPr="00FF73AA">
              <w:rPr>
                <w:rFonts w:ascii="Century Gothic" w:hAnsi="Century Gothic"/>
                <w:sz w:val="16"/>
                <w:szCs w:val="16"/>
              </w:rPr>
              <w:t xml:space="preserve"> mois de grossesse compte tenu des nécessités des </w:t>
            </w:r>
            <w:r w:rsidRPr="00FF73AA">
              <w:rPr>
                <w:rFonts w:ascii="Century Gothic" w:hAnsi="Century Gothic"/>
                <w:sz w:val="16"/>
                <w:szCs w:val="16"/>
              </w:rPr>
              <w:br/>
              <w:t>horaires du service</w:t>
            </w:r>
          </w:p>
        </w:tc>
      </w:tr>
      <w:tr w:rsidR="00FF73AA" w:rsidRPr="00FF73AA" w14:paraId="5FFC8E18" w14:textId="77777777" w:rsidTr="004654A1">
        <w:trPr>
          <w:trHeight w:val="840"/>
        </w:trPr>
        <w:tc>
          <w:tcPr>
            <w:tcW w:w="3114" w:type="dxa"/>
            <w:noWrap/>
            <w:hideMark/>
          </w:tcPr>
          <w:p w14:paraId="67B1D79C"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Séances préparatoires à l'accouchement</w:t>
            </w:r>
          </w:p>
        </w:tc>
        <w:tc>
          <w:tcPr>
            <w:tcW w:w="2268" w:type="dxa"/>
            <w:noWrap/>
            <w:hideMark/>
          </w:tcPr>
          <w:p w14:paraId="2CA9603A"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Durée des séances</w:t>
            </w:r>
          </w:p>
        </w:tc>
        <w:tc>
          <w:tcPr>
            <w:tcW w:w="3680" w:type="dxa"/>
            <w:hideMark/>
          </w:tcPr>
          <w:p w14:paraId="78DD61C4"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 sur avis du médecin de la médecine professionnelle au vu des pièces justificatives</w:t>
            </w:r>
          </w:p>
        </w:tc>
      </w:tr>
      <w:tr w:rsidR="00FF73AA" w:rsidRPr="00FF73AA" w14:paraId="2F82E7DE" w14:textId="77777777" w:rsidTr="004654A1">
        <w:trPr>
          <w:trHeight w:val="564"/>
        </w:trPr>
        <w:tc>
          <w:tcPr>
            <w:tcW w:w="3114" w:type="dxa"/>
            <w:noWrap/>
            <w:hideMark/>
          </w:tcPr>
          <w:p w14:paraId="76E40C27"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Examens médicaux obligatoires : sept prénataux et un postnatal</w:t>
            </w:r>
          </w:p>
        </w:tc>
        <w:tc>
          <w:tcPr>
            <w:tcW w:w="2268" w:type="dxa"/>
            <w:noWrap/>
            <w:hideMark/>
          </w:tcPr>
          <w:p w14:paraId="25B3216A"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Durée de l'examen</w:t>
            </w:r>
          </w:p>
        </w:tc>
        <w:tc>
          <w:tcPr>
            <w:tcW w:w="3680" w:type="dxa"/>
            <w:noWrap/>
            <w:hideMark/>
          </w:tcPr>
          <w:p w14:paraId="6415B30D"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accordée de droit</w:t>
            </w:r>
          </w:p>
        </w:tc>
      </w:tr>
      <w:tr w:rsidR="00FF73AA" w:rsidRPr="00FF73AA" w14:paraId="4B85F442" w14:textId="77777777" w:rsidTr="004654A1">
        <w:trPr>
          <w:trHeight w:val="1116"/>
        </w:trPr>
        <w:tc>
          <w:tcPr>
            <w:tcW w:w="3114" w:type="dxa"/>
            <w:noWrap/>
            <w:hideMark/>
          </w:tcPr>
          <w:p w14:paraId="4C0609F0"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Permettre au conjoint, au concubin ou au partenaire d'un PACS d'assister aux prénataux de sa campagne</w:t>
            </w:r>
          </w:p>
        </w:tc>
        <w:tc>
          <w:tcPr>
            <w:tcW w:w="2268" w:type="dxa"/>
            <w:hideMark/>
          </w:tcPr>
          <w:p w14:paraId="1EB8114F"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Durée de l'examen (</w:t>
            </w:r>
            <w:proofErr w:type="gramStart"/>
            <w:r w:rsidRPr="00FF73AA">
              <w:rPr>
                <w:rFonts w:ascii="Century Gothic" w:hAnsi="Century Gothic"/>
                <w:sz w:val="16"/>
                <w:szCs w:val="16"/>
              </w:rPr>
              <w:t>3  examens</w:t>
            </w:r>
            <w:proofErr w:type="gramEnd"/>
            <w:r w:rsidRPr="00FF73AA">
              <w:rPr>
                <w:rFonts w:ascii="Century Gothic" w:hAnsi="Century Gothic"/>
                <w:sz w:val="16"/>
                <w:szCs w:val="16"/>
              </w:rPr>
              <w:t xml:space="preserve"> maximum)</w:t>
            </w:r>
          </w:p>
        </w:tc>
        <w:tc>
          <w:tcPr>
            <w:tcW w:w="3680" w:type="dxa"/>
            <w:hideMark/>
          </w:tcPr>
          <w:p w14:paraId="167CC45D"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 xml:space="preserve">Autorisation susceptible d’être accordée après extension du </w:t>
            </w:r>
            <w:r w:rsidRPr="00FF73AA">
              <w:rPr>
                <w:rFonts w:ascii="Century Gothic" w:hAnsi="Century Gothic"/>
                <w:sz w:val="16"/>
                <w:szCs w:val="16"/>
              </w:rPr>
              <w:br/>
              <w:t xml:space="preserve">dispositif existant dans le Code du travail par une </w:t>
            </w:r>
            <w:r w:rsidRPr="00FF73AA">
              <w:rPr>
                <w:rFonts w:ascii="Century Gothic" w:hAnsi="Century Gothic"/>
                <w:sz w:val="16"/>
                <w:szCs w:val="16"/>
              </w:rPr>
              <w:br/>
              <w:t>délibération</w:t>
            </w:r>
          </w:p>
        </w:tc>
      </w:tr>
      <w:tr w:rsidR="00FF73AA" w:rsidRPr="00FF73AA" w14:paraId="793A9532" w14:textId="77777777" w:rsidTr="004654A1">
        <w:trPr>
          <w:trHeight w:val="840"/>
        </w:trPr>
        <w:tc>
          <w:tcPr>
            <w:tcW w:w="3114" w:type="dxa"/>
            <w:noWrap/>
            <w:hideMark/>
          </w:tcPr>
          <w:p w14:paraId="6CF864F6"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Allaitement</w:t>
            </w:r>
          </w:p>
        </w:tc>
        <w:tc>
          <w:tcPr>
            <w:tcW w:w="2268" w:type="dxa"/>
            <w:hideMark/>
          </w:tcPr>
          <w:p w14:paraId="10461B2B"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Dans la limite d'une heure par jour à prendre en deux fois</w:t>
            </w:r>
          </w:p>
        </w:tc>
        <w:tc>
          <w:tcPr>
            <w:tcW w:w="3680" w:type="dxa"/>
            <w:hideMark/>
          </w:tcPr>
          <w:p w14:paraId="6C8D0660"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 xml:space="preserve">Autorisation susceptible d'être accordée en raison de la </w:t>
            </w:r>
            <w:r w:rsidRPr="00FF73AA">
              <w:rPr>
                <w:rFonts w:ascii="Century Gothic" w:hAnsi="Century Gothic"/>
                <w:sz w:val="16"/>
                <w:szCs w:val="16"/>
              </w:rPr>
              <w:br/>
              <w:t xml:space="preserve">proximité du lieu où se trouve l'enfant et sous réserve des </w:t>
            </w:r>
            <w:r w:rsidRPr="00FF73AA">
              <w:rPr>
                <w:rFonts w:ascii="Century Gothic" w:hAnsi="Century Gothic"/>
                <w:sz w:val="16"/>
                <w:szCs w:val="16"/>
              </w:rPr>
              <w:br/>
              <w:t>nécessités de service</w:t>
            </w:r>
          </w:p>
        </w:tc>
      </w:tr>
      <w:tr w:rsidR="00FF73AA" w:rsidRPr="00FF73AA" w14:paraId="17711B9F" w14:textId="77777777" w:rsidTr="004654A1">
        <w:trPr>
          <w:trHeight w:val="828"/>
        </w:trPr>
        <w:tc>
          <w:tcPr>
            <w:tcW w:w="3114" w:type="dxa"/>
            <w:noWrap/>
            <w:hideMark/>
          </w:tcPr>
          <w:p w14:paraId="577A96F9"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 xml:space="preserve">Actes médicaux </w:t>
            </w:r>
            <w:proofErr w:type="spellStart"/>
            <w:r w:rsidRPr="00FF73AA">
              <w:rPr>
                <w:rFonts w:ascii="Century Gothic" w:hAnsi="Century Gothic"/>
                <w:sz w:val="16"/>
                <w:szCs w:val="16"/>
              </w:rPr>
              <w:t>nécéssaires</w:t>
            </w:r>
            <w:proofErr w:type="spellEnd"/>
            <w:r w:rsidRPr="00FF73AA">
              <w:rPr>
                <w:rFonts w:ascii="Century Gothic" w:hAnsi="Century Gothic"/>
                <w:sz w:val="16"/>
                <w:szCs w:val="16"/>
              </w:rPr>
              <w:t xml:space="preserve"> à l'assistance médicale à la procréation</w:t>
            </w:r>
          </w:p>
        </w:tc>
        <w:tc>
          <w:tcPr>
            <w:tcW w:w="2268" w:type="dxa"/>
            <w:hideMark/>
          </w:tcPr>
          <w:p w14:paraId="14FEB962"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Durée de l'examen</w:t>
            </w:r>
          </w:p>
        </w:tc>
        <w:tc>
          <w:tcPr>
            <w:tcW w:w="3680" w:type="dxa"/>
            <w:hideMark/>
          </w:tcPr>
          <w:p w14:paraId="0B1A9FCC"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 sous réserve des nécessités de service et après extension du dispositif existant dans le Code du travail par une délibération.</w:t>
            </w:r>
          </w:p>
        </w:tc>
      </w:tr>
      <w:tr w:rsidR="00FF73AA" w:rsidRPr="00FF73AA" w14:paraId="3F665B09" w14:textId="77777777" w:rsidTr="004654A1">
        <w:trPr>
          <w:trHeight w:val="804"/>
        </w:trPr>
        <w:tc>
          <w:tcPr>
            <w:tcW w:w="3114" w:type="dxa"/>
            <w:hideMark/>
          </w:tcPr>
          <w:p w14:paraId="693D5350"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Permettre au conjoint, concubin ou partenaire d’un PACS d’assister aux actes médicaux nécessaires pour chaque protocole du parcours d’assistance médicale</w:t>
            </w:r>
          </w:p>
        </w:tc>
        <w:tc>
          <w:tcPr>
            <w:tcW w:w="2268" w:type="dxa"/>
            <w:hideMark/>
          </w:tcPr>
          <w:p w14:paraId="70B218E0" w14:textId="77777777" w:rsidR="00FF73AA" w:rsidRPr="00FF73AA" w:rsidRDefault="00FF73AA" w:rsidP="004654A1">
            <w:pPr>
              <w:rPr>
                <w:rFonts w:ascii="Century Gothic" w:hAnsi="Century Gothic"/>
                <w:sz w:val="16"/>
                <w:szCs w:val="16"/>
              </w:rPr>
            </w:pPr>
            <w:r w:rsidRPr="00FF73AA">
              <w:rPr>
                <w:rFonts w:ascii="Century Gothic" w:hAnsi="Century Gothic"/>
                <w:sz w:val="16"/>
                <w:szCs w:val="16"/>
              </w:rPr>
              <w:t>Maximum de 3 examens</w:t>
            </w:r>
          </w:p>
        </w:tc>
        <w:tc>
          <w:tcPr>
            <w:tcW w:w="3680" w:type="dxa"/>
            <w:hideMark/>
          </w:tcPr>
          <w:p w14:paraId="7B712A07"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 sous réserve des nécessités de service et après extension du dispositif existant dans le Code du travail par une délibération.</w:t>
            </w:r>
          </w:p>
        </w:tc>
      </w:tr>
    </w:tbl>
    <w:p w14:paraId="54BF31EC" w14:textId="77777777" w:rsidR="00FF73AA" w:rsidRPr="00FF73AA" w:rsidRDefault="00FF73AA" w:rsidP="00FF73AA">
      <w:pPr>
        <w:ind w:firstLine="708"/>
        <w:jc w:val="center"/>
        <w:rPr>
          <w:rFonts w:ascii="Century Gothic" w:hAnsi="Century Gothic"/>
          <w:sz w:val="16"/>
          <w:szCs w:val="16"/>
        </w:rPr>
      </w:pPr>
    </w:p>
    <w:p w14:paraId="45EB19C7" w14:textId="77777777" w:rsidR="00FF73AA" w:rsidRPr="00FF73AA" w:rsidRDefault="00FF73AA" w:rsidP="00FF73AA">
      <w:pPr>
        <w:ind w:firstLine="708"/>
        <w:jc w:val="center"/>
        <w:rPr>
          <w:rFonts w:ascii="Century Gothic" w:hAnsi="Century Gothic"/>
          <w:sz w:val="16"/>
          <w:szCs w:val="16"/>
        </w:rPr>
      </w:pPr>
    </w:p>
    <w:p w14:paraId="6748C879" w14:textId="77777777" w:rsidR="00FF73AA" w:rsidRPr="00FF73AA" w:rsidRDefault="00FF73AA" w:rsidP="00FF73AA">
      <w:pPr>
        <w:ind w:firstLine="708"/>
        <w:jc w:val="center"/>
        <w:rPr>
          <w:rFonts w:ascii="Century Gothic" w:hAnsi="Century Gothic"/>
          <w:sz w:val="16"/>
          <w:szCs w:val="16"/>
        </w:rPr>
      </w:pPr>
    </w:p>
    <w:p w14:paraId="7B147739" w14:textId="5B2EAFF4" w:rsidR="00745131" w:rsidRDefault="00745131" w:rsidP="00FF73AA">
      <w:pPr>
        <w:ind w:firstLine="708"/>
        <w:jc w:val="center"/>
        <w:rPr>
          <w:rFonts w:ascii="Century Gothic" w:hAnsi="Century Gothic"/>
          <w:sz w:val="16"/>
          <w:szCs w:val="16"/>
        </w:rPr>
      </w:pPr>
    </w:p>
    <w:p w14:paraId="2921135C" w14:textId="77777777" w:rsidR="00745131" w:rsidRPr="00FF73AA" w:rsidRDefault="00745131" w:rsidP="00FF73AA">
      <w:pPr>
        <w:ind w:firstLine="708"/>
        <w:jc w:val="center"/>
        <w:rPr>
          <w:rFonts w:ascii="Century Gothic" w:hAnsi="Century Gothic"/>
          <w:sz w:val="16"/>
          <w:szCs w:val="16"/>
        </w:rPr>
      </w:pPr>
    </w:p>
    <w:p w14:paraId="1DDCD3DB" w14:textId="77777777" w:rsidR="00FF73AA" w:rsidRPr="00FF73AA" w:rsidRDefault="00FF73AA" w:rsidP="00FF73AA">
      <w:pPr>
        <w:rPr>
          <w:rFonts w:ascii="Century Gothic" w:hAnsi="Century Gothic"/>
          <w:b/>
          <w:color w:val="7030A0"/>
        </w:rPr>
      </w:pPr>
      <w:r w:rsidRPr="00FF73AA">
        <w:rPr>
          <w:rFonts w:ascii="Century Gothic" w:hAnsi="Century Gothic"/>
          <w:b/>
          <w:color w:val="7030A0"/>
        </w:rPr>
        <w:lastRenderedPageBreak/>
        <w:t xml:space="preserve">Autorisations d'absence liées à des motifs civiques </w:t>
      </w:r>
    </w:p>
    <w:p w14:paraId="3BB84536"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REFERENCES : CGCT - art L 1424-37</w:t>
      </w:r>
    </w:p>
    <w:p w14:paraId="2743FB7D" w14:textId="66D21392"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 xml:space="preserve"> </w:t>
      </w:r>
      <w:r w:rsidR="00F53AE6">
        <w:rPr>
          <w:rFonts w:ascii="Century Gothic" w:eastAsia="Times New Roman" w:hAnsi="Century Gothic" w:cs="Calibri"/>
          <w:b/>
          <w:bCs/>
          <w:i/>
          <w:iCs/>
          <w:color w:val="0070C0"/>
          <w:sz w:val="18"/>
          <w:szCs w:val="18"/>
          <w:lang w:eastAsia="fr-FR"/>
        </w:rPr>
        <w:t>CGFP</w:t>
      </w:r>
      <w:r w:rsidRPr="00FF73AA">
        <w:rPr>
          <w:rFonts w:ascii="Century Gothic" w:eastAsia="Times New Roman" w:hAnsi="Century Gothic" w:cs="Calibri"/>
          <w:b/>
          <w:bCs/>
          <w:i/>
          <w:iCs/>
          <w:color w:val="0070C0"/>
          <w:sz w:val="18"/>
          <w:szCs w:val="18"/>
          <w:lang w:eastAsia="fr-FR"/>
        </w:rPr>
        <w:t xml:space="preserve"> </w:t>
      </w:r>
    </w:p>
    <w:p w14:paraId="7613C033" w14:textId="7382CF81"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Loi 96-370 du 03.05.1996</w:t>
      </w:r>
    </w:p>
    <w:p w14:paraId="6EC163E7"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Code de Procédure Pénale - art 101, 109, 110 à 113</w:t>
      </w:r>
    </w:p>
    <w:p w14:paraId="0C228D08"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Code de la sécurité intérieure - art L723-12, L723-13, L723-14</w:t>
      </w:r>
      <w:r w:rsidRPr="00FF73AA">
        <w:rPr>
          <w:rFonts w:ascii="Century Gothic" w:eastAsia="Times New Roman" w:hAnsi="Century Gothic" w:cs="Calibri"/>
          <w:b/>
          <w:bCs/>
          <w:i/>
          <w:iCs/>
          <w:color w:val="0070C0"/>
          <w:sz w:val="18"/>
          <w:szCs w:val="18"/>
          <w:lang w:eastAsia="fr-FR"/>
        </w:rPr>
        <w:br/>
        <w:t>Code Pénal - art 434-15-1</w:t>
      </w:r>
    </w:p>
    <w:p w14:paraId="248925FA"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Circulaire 1913 du 17.10.1997</w:t>
      </w:r>
    </w:p>
    <w:p w14:paraId="3C82B8E5"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Circulaire FP 1530 du 23.09.1983</w:t>
      </w:r>
      <w:r w:rsidRPr="00FF73AA">
        <w:rPr>
          <w:rFonts w:ascii="Century Gothic" w:eastAsia="Times New Roman" w:hAnsi="Century Gothic" w:cs="Calibri"/>
          <w:b/>
          <w:bCs/>
          <w:i/>
          <w:iCs/>
          <w:color w:val="0070C0"/>
          <w:sz w:val="18"/>
          <w:szCs w:val="18"/>
          <w:lang w:eastAsia="fr-FR"/>
        </w:rPr>
        <w:br/>
        <w:t xml:space="preserve">Circulaire NOR/PRMX9903519C du 19.04.1999 </w:t>
      </w:r>
    </w:p>
    <w:p w14:paraId="7DFBF132" w14:textId="77777777" w:rsidR="00FF73AA" w:rsidRPr="00FF73AA" w:rsidRDefault="00FF73AA" w:rsidP="00FF73AA">
      <w:pPr>
        <w:spacing w:after="0" w:line="240" w:lineRule="auto"/>
        <w:rPr>
          <w:rFonts w:ascii="Century Gothic" w:hAnsi="Century Gothic"/>
          <w:sz w:val="16"/>
          <w:szCs w:val="16"/>
        </w:rPr>
      </w:pPr>
      <w:r w:rsidRPr="00FF73AA">
        <w:rPr>
          <w:rFonts w:ascii="Century Gothic" w:eastAsia="Times New Roman" w:hAnsi="Century Gothic" w:cs="Calibri"/>
          <w:b/>
          <w:bCs/>
          <w:i/>
          <w:iCs/>
          <w:color w:val="0070C0"/>
          <w:sz w:val="18"/>
          <w:szCs w:val="18"/>
          <w:lang w:eastAsia="fr-FR"/>
        </w:rPr>
        <w:t>Fiche Bercy-</w:t>
      </w:r>
      <w:proofErr w:type="spellStart"/>
      <w:r w:rsidRPr="00FF73AA">
        <w:rPr>
          <w:rFonts w:ascii="Century Gothic" w:eastAsia="Times New Roman" w:hAnsi="Century Gothic" w:cs="Calibri"/>
          <w:b/>
          <w:bCs/>
          <w:i/>
          <w:iCs/>
          <w:color w:val="0070C0"/>
          <w:sz w:val="18"/>
          <w:szCs w:val="18"/>
          <w:lang w:eastAsia="fr-FR"/>
        </w:rPr>
        <w:t>Colloc</w:t>
      </w:r>
      <w:proofErr w:type="spellEnd"/>
      <w:r w:rsidRPr="00FF73AA">
        <w:rPr>
          <w:rFonts w:ascii="Century Gothic" w:eastAsia="Times New Roman" w:hAnsi="Century Gothic" w:cs="Calibri"/>
          <w:b/>
          <w:bCs/>
          <w:i/>
          <w:iCs/>
          <w:color w:val="0070C0"/>
          <w:sz w:val="18"/>
          <w:szCs w:val="18"/>
          <w:lang w:eastAsia="fr-FR"/>
        </w:rPr>
        <w:t xml:space="preserve"> du 14.04.2011,</w:t>
      </w:r>
      <w:r w:rsidRPr="00FF73AA">
        <w:rPr>
          <w:rFonts w:ascii="Century Gothic" w:eastAsia="Times New Roman" w:hAnsi="Century Gothic" w:cs="Calibri"/>
          <w:b/>
          <w:bCs/>
          <w:i/>
          <w:iCs/>
          <w:color w:val="0070C0"/>
          <w:sz w:val="18"/>
          <w:szCs w:val="18"/>
          <w:lang w:eastAsia="fr-FR"/>
        </w:rPr>
        <w:br/>
        <w:t>QE 75096 du 05.04.2011 JO AN</w:t>
      </w:r>
      <w:r w:rsidRPr="00FF73AA">
        <w:rPr>
          <w:rFonts w:ascii="Century Gothic" w:eastAsia="Times New Roman" w:hAnsi="Century Gothic" w:cs="Calibri"/>
          <w:b/>
          <w:bCs/>
          <w:i/>
          <w:iCs/>
          <w:color w:val="0070C0"/>
          <w:sz w:val="18"/>
          <w:szCs w:val="18"/>
          <w:lang w:eastAsia="fr-FR"/>
        </w:rPr>
        <w:br/>
        <w:t xml:space="preserve">QE 02260 du 25.10.2012 JO Sénat   </w:t>
      </w:r>
    </w:p>
    <w:p w14:paraId="4560FA5C" w14:textId="77777777" w:rsidR="00FF73AA" w:rsidRPr="00FF73AA" w:rsidRDefault="00FF73AA" w:rsidP="00FF73AA">
      <w:pPr>
        <w:ind w:firstLine="708"/>
        <w:jc w:val="center"/>
        <w:rPr>
          <w:rFonts w:ascii="Century Gothic" w:hAnsi="Century Gothic"/>
          <w:sz w:val="16"/>
          <w:szCs w:val="16"/>
        </w:rPr>
      </w:pPr>
    </w:p>
    <w:p w14:paraId="3471642E" w14:textId="77777777" w:rsidR="00FF73AA" w:rsidRPr="00FF73AA" w:rsidRDefault="00FF73AA" w:rsidP="00FF73AA">
      <w:pPr>
        <w:ind w:firstLine="708"/>
        <w:jc w:val="center"/>
        <w:rPr>
          <w:rFonts w:ascii="Century Gothic" w:hAnsi="Century Gothic"/>
          <w:sz w:val="16"/>
          <w:szCs w:val="16"/>
        </w:rPr>
      </w:pPr>
    </w:p>
    <w:tbl>
      <w:tblPr>
        <w:tblStyle w:val="Grilledutableau"/>
        <w:tblW w:w="0" w:type="auto"/>
        <w:tblLook w:val="04A0" w:firstRow="1" w:lastRow="0" w:firstColumn="1" w:lastColumn="0" w:noHBand="0" w:noVBand="1"/>
      </w:tblPr>
      <w:tblGrid>
        <w:gridCol w:w="3407"/>
        <w:gridCol w:w="2236"/>
        <w:gridCol w:w="3417"/>
      </w:tblGrid>
      <w:tr w:rsidR="00FF73AA" w:rsidRPr="00FF73AA" w14:paraId="41C60F23" w14:textId="77777777" w:rsidTr="004654A1">
        <w:trPr>
          <w:trHeight w:val="408"/>
        </w:trPr>
        <w:tc>
          <w:tcPr>
            <w:tcW w:w="3408" w:type="dxa"/>
            <w:noWrap/>
            <w:hideMark/>
          </w:tcPr>
          <w:p w14:paraId="7D1CFA7F" w14:textId="77777777" w:rsidR="00FF73AA" w:rsidRPr="00FF73AA" w:rsidRDefault="00FF73AA" w:rsidP="004654A1">
            <w:pPr>
              <w:ind w:firstLine="708"/>
              <w:jc w:val="center"/>
              <w:rPr>
                <w:rFonts w:ascii="Century Gothic" w:hAnsi="Century Gothic"/>
                <w:b/>
                <w:bCs/>
                <w:sz w:val="16"/>
                <w:szCs w:val="16"/>
              </w:rPr>
            </w:pPr>
            <w:r w:rsidRPr="00FF73AA">
              <w:rPr>
                <w:rFonts w:ascii="Century Gothic" w:hAnsi="Century Gothic"/>
                <w:b/>
                <w:bCs/>
                <w:sz w:val="16"/>
                <w:szCs w:val="16"/>
              </w:rPr>
              <w:t>OBJET</w:t>
            </w:r>
          </w:p>
        </w:tc>
        <w:tc>
          <w:tcPr>
            <w:tcW w:w="2236" w:type="dxa"/>
            <w:noWrap/>
            <w:hideMark/>
          </w:tcPr>
          <w:p w14:paraId="5BC2C668" w14:textId="77777777" w:rsidR="00FF73AA" w:rsidRPr="00FF73AA" w:rsidRDefault="00FF73AA" w:rsidP="004654A1">
            <w:pPr>
              <w:ind w:firstLine="708"/>
              <w:jc w:val="center"/>
              <w:rPr>
                <w:rFonts w:ascii="Century Gothic" w:hAnsi="Century Gothic"/>
                <w:b/>
                <w:bCs/>
                <w:sz w:val="16"/>
                <w:szCs w:val="16"/>
              </w:rPr>
            </w:pPr>
            <w:r w:rsidRPr="00FF73AA">
              <w:rPr>
                <w:rFonts w:ascii="Century Gothic" w:hAnsi="Century Gothic"/>
                <w:b/>
                <w:bCs/>
                <w:sz w:val="16"/>
                <w:szCs w:val="16"/>
              </w:rPr>
              <w:t xml:space="preserve">DUREE </w:t>
            </w:r>
          </w:p>
        </w:tc>
        <w:tc>
          <w:tcPr>
            <w:tcW w:w="3418" w:type="dxa"/>
            <w:noWrap/>
            <w:hideMark/>
          </w:tcPr>
          <w:p w14:paraId="5A426FC0" w14:textId="77777777" w:rsidR="00FF73AA" w:rsidRPr="00FF73AA" w:rsidRDefault="00FF73AA" w:rsidP="004654A1">
            <w:pPr>
              <w:ind w:firstLine="708"/>
              <w:jc w:val="center"/>
              <w:rPr>
                <w:rFonts w:ascii="Century Gothic" w:hAnsi="Century Gothic"/>
                <w:b/>
                <w:bCs/>
                <w:sz w:val="16"/>
                <w:szCs w:val="16"/>
              </w:rPr>
            </w:pPr>
            <w:r w:rsidRPr="00FF73AA">
              <w:rPr>
                <w:rFonts w:ascii="Century Gothic" w:hAnsi="Century Gothic"/>
                <w:b/>
                <w:bCs/>
                <w:sz w:val="16"/>
                <w:szCs w:val="16"/>
              </w:rPr>
              <w:t xml:space="preserve">OBSERVATIONS </w:t>
            </w:r>
          </w:p>
        </w:tc>
      </w:tr>
      <w:tr w:rsidR="00FF73AA" w:rsidRPr="00FF73AA" w14:paraId="1B4AA491" w14:textId="77777777" w:rsidTr="004654A1">
        <w:trPr>
          <w:trHeight w:val="1095"/>
        </w:trPr>
        <w:tc>
          <w:tcPr>
            <w:tcW w:w="3408" w:type="dxa"/>
            <w:hideMark/>
          </w:tcPr>
          <w:p w14:paraId="663F8B41"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Représentant de parents d'élèves aux conseils d'école, d'administration, de classe et commissions permanentes des lycées et collèges Commission spéciale pour l'organisation des élections aux conseils d'école.</w:t>
            </w:r>
          </w:p>
        </w:tc>
        <w:tc>
          <w:tcPr>
            <w:tcW w:w="2236" w:type="dxa"/>
            <w:hideMark/>
          </w:tcPr>
          <w:p w14:paraId="2ECE18C7"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de la réunion</w:t>
            </w:r>
          </w:p>
        </w:tc>
        <w:tc>
          <w:tcPr>
            <w:tcW w:w="3418" w:type="dxa"/>
            <w:hideMark/>
          </w:tcPr>
          <w:p w14:paraId="33994DCE"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 sur présentation de la convocation et sous réserve des nécessités du service</w:t>
            </w:r>
          </w:p>
        </w:tc>
      </w:tr>
      <w:tr w:rsidR="00FF73AA" w:rsidRPr="00FF73AA" w14:paraId="31F8BE70" w14:textId="77777777" w:rsidTr="004654A1">
        <w:trPr>
          <w:trHeight w:val="702"/>
        </w:trPr>
        <w:tc>
          <w:tcPr>
            <w:tcW w:w="3408" w:type="dxa"/>
            <w:noWrap/>
            <w:hideMark/>
          </w:tcPr>
          <w:p w14:paraId="19980227"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Juré d'assises</w:t>
            </w:r>
          </w:p>
        </w:tc>
        <w:tc>
          <w:tcPr>
            <w:tcW w:w="2236" w:type="dxa"/>
            <w:hideMark/>
          </w:tcPr>
          <w:p w14:paraId="779763D6"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de la session</w:t>
            </w:r>
          </w:p>
        </w:tc>
        <w:tc>
          <w:tcPr>
            <w:tcW w:w="3418" w:type="dxa"/>
            <w:hideMark/>
          </w:tcPr>
          <w:p w14:paraId="05DE0880"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 Fonction de juré obligatoire - Maintien de la rémunération. Cumul possible avec l’indemnité de session.</w:t>
            </w:r>
          </w:p>
        </w:tc>
      </w:tr>
      <w:tr w:rsidR="00FF73AA" w:rsidRPr="00FF73AA" w14:paraId="35333B20" w14:textId="77777777" w:rsidTr="004654A1">
        <w:trPr>
          <w:trHeight w:val="1436"/>
        </w:trPr>
        <w:tc>
          <w:tcPr>
            <w:tcW w:w="3408" w:type="dxa"/>
            <w:noWrap/>
            <w:hideMark/>
          </w:tcPr>
          <w:p w14:paraId="2EAEA169"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Témoin devant le juge pénal</w:t>
            </w:r>
          </w:p>
        </w:tc>
        <w:tc>
          <w:tcPr>
            <w:tcW w:w="2236" w:type="dxa"/>
            <w:hideMark/>
          </w:tcPr>
          <w:p w14:paraId="7C7300FF"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de la session</w:t>
            </w:r>
          </w:p>
        </w:tc>
        <w:tc>
          <w:tcPr>
            <w:tcW w:w="3418" w:type="dxa"/>
            <w:hideMark/>
          </w:tcPr>
          <w:p w14:paraId="62FA3E41"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Fonction obligatoire</w:t>
            </w:r>
            <w:r w:rsidRPr="00FF73AA">
              <w:rPr>
                <w:rFonts w:ascii="Century Gothic" w:hAnsi="Century Gothic"/>
                <w:sz w:val="16"/>
                <w:szCs w:val="16"/>
              </w:rPr>
              <w:br/>
              <w:t xml:space="preserve">Agent public cité comme témoin auprès d’une juridiction </w:t>
            </w:r>
            <w:r w:rsidRPr="00FF73AA">
              <w:rPr>
                <w:rFonts w:ascii="Century Gothic" w:hAnsi="Century Gothic"/>
                <w:sz w:val="16"/>
                <w:szCs w:val="16"/>
              </w:rPr>
              <w:br/>
              <w:t>répressive</w:t>
            </w:r>
            <w:r w:rsidRPr="00FF73AA">
              <w:rPr>
                <w:rFonts w:ascii="Century Gothic" w:hAnsi="Century Gothic"/>
                <w:sz w:val="16"/>
                <w:szCs w:val="16"/>
              </w:rPr>
              <w:br/>
              <w:t xml:space="preserve">Production de la copie de la citation à comparaître ou de </w:t>
            </w:r>
            <w:r w:rsidRPr="00FF73AA">
              <w:rPr>
                <w:rFonts w:ascii="Century Gothic" w:hAnsi="Century Gothic"/>
                <w:sz w:val="16"/>
                <w:szCs w:val="16"/>
              </w:rPr>
              <w:br/>
              <w:t>la convocation</w:t>
            </w:r>
          </w:p>
        </w:tc>
      </w:tr>
      <w:tr w:rsidR="00FF73AA" w:rsidRPr="00FF73AA" w14:paraId="29362C86" w14:textId="77777777" w:rsidTr="004654A1">
        <w:trPr>
          <w:trHeight w:val="894"/>
        </w:trPr>
        <w:tc>
          <w:tcPr>
            <w:tcW w:w="3408" w:type="dxa"/>
            <w:hideMark/>
          </w:tcPr>
          <w:p w14:paraId="0970099A"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Électeur - assesseur - délégué / élections aux organismes de Sécurité Sociale</w:t>
            </w:r>
          </w:p>
        </w:tc>
        <w:tc>
          <w:tcPr>
            <w:tcW w:w="2236" w:type="dxa"/>
            <w:hideMark/>
          </w:tcPr>
          <w:p w14:paraId="2A2D1DA8"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Jour du scrutin</w:t>
            </w:r>
          </w:p>
        </w:tc>
        <w:tc>
          <w:tcPr>
            <w:tcW w:w="3418" w:type="dxa"/>
            <w:hideMark/>
          </w:tcPr>
          <w:p w14:paraId="1FD77F2A"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susceptible d'être accordée, sur présentation d'un justificatif et sous réserve des nécessités du service</w:t>
            </w:r>
          </w:p>
        </w:tc>
      </w:tr>
      <w:tr w:rsidR="00FF73AA" w:rsidRPr="00FF73AA" w14:paraId="288CE295" w14:textId="77777777" w:rsidTr="004654A1">
        <w:trPr>
          <w:trHeight w:val="1785"/>
        </w:trPr>
        <w:tc>
          <w:tcPr>
            <w:tcW w:w="3408" w:type="dxa"/>
            <w:hideMark/>
          </w:tcPr>
          <w:p w14:paraId="1E56E859"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Formation initiale des agents sapeurs-pompiers volontaires, formations de perfectionnement des agents </w:t>
            </w:r>
            <w:r w:rsidRPr="00FF73AA">
              <w:rPr>
                <w:rFonts w:ascii="Century Gothic" w:hAnsi="Century Gothic"/>
                <w:sz w:val="16"/>
                <w:szCs w:val="16"/>
              </w:rPr>
              <w:br/>
              <w:t>sapeurs-pompiers volontaires</w:t>
            </w:r>
          </w:p>
        </w:tc>
        <w:tc>
          <w:tcPr>
            <w:tcW w:w="2236" w:type="dxa"/>
            <w:hideMark/>
          </w:tcPr>
          <w:p w14:paraId="071C65BE"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des formations</w:t>
            </w:r>
          </w:p>
        </w:tc>
        <w:tc>
          <w:tcPr>
            <w:tcW w:w="3418" w:type="dxa"/>
            <w:vMerge w:val="restart"/>
            <w:hideMark/>
          </w:tcPr>
          <w:p w14:paraId="6777E178" w14:textId="77777777" w:rsidR="00FF73AA" w:rsidRPr="00FF73AA" w:rsidRDefault="00FF73AA" w:rsidP="004654A1">
            <w:pPr>
              <w:ind w:firstLine="708"/>
              <w:jc w:val="center"/>
              <w:rPr>
                <w:rFonts w:ascii="Century Gothic" w:hAnsi="Century Gothic"/>
                <w:sz w:val="16"/>
                <w:szCs w:val="16"/>
              </w:rPr>
            </w:pPr>
          </w:p>
          <w:p w14:paraId="7D11A250"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d’absence ne pouvant être refusée qu’en cas de nécessité impérieuse de service - Obligation de motivation de la décision de refus, notification à l’intéressé et transmission au SDIS - Établissement recommandé de convention entre l’autorité territoriale et le SDIS pour encadrer les modalités de délivrance des autorisations d’absence</w:t>
            </w:r>
          </w:p>
        </w:tc>
      </w:tr>
      <w:tr w:rsidR="00FF73AA" w:rsidRPr="00FF73AA" w14:paraId="3FE41256" w14:textId="77777777" w:rsidTr="004654A1">
        <w:trPr>
          <w:trHeight w:val="510"/>
        </w:trPr>
        <w:tc>
          <w:tcPr>
            <w:tcW w:w="3408" w:type="dxa"/>
            <w:noWrap/>
            <w:hideMark/>
          </w:tcPr>
          <w:p w14:paraId="3FDD29FF"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Interventions des agents sapeurs-pompiers volontaires</w:t>
            </w:r>
          </w:p>
        </w:tc>
        <w:tc>
          <w:tcPr>
            <w:tcW w:w="2236" w:type="dxa"/>
            <w:hideMark/>
          </w:tcPr>
          <w:p w14:paraId="22A0FA80"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des interventions</w:t>
            </w:r>
          </w:p>
        </w:tc>
        <w:tc>
          <w:tcPr>
            <w:tcW w:w="3418" w:type="dxa"/>
            <w:vMerge/>
            <w:noWrap/>
            <w:hideMark/>
          </w:tcPr>
          <w:p w14:paraId="14B6B255" w14:textId="77777777" w:rsidR="00FF73AA" w:rsidRPr="00FF73AA" w:rsidRDefault="00FF73AA" w:rsidP="004654A1">
            <w:pPr>
              <w:ind w:firstLine="708"/>
              <w:jc w:val="center"/>
              <w:rPr>
                <w:rFonts w:ascii="Century Gothic" w:hAnsi="Century Gothic"/>
                <w:sz w:val="16"/>
                <w:szCs w:val="16"/>
              </w:rPr>
            </w:pPr>
          </w:p>
        </w:tc>
      </w:tr>
      <w:tr w:rsidR="00FF73AA" w:rsidRPr="00FF73AA" w14:paraId="4BCE6B82" w14:textId="77777777" w:rsidTr="004654A1">
        <w:trPr>
          <w:trHeight w:val="579"/>
        </w:trPr>
        <w:tc>
          <w:tcPr>
            <w:tcW w:w="3408" w:type="dxa"/>
            <w:noWrap/>
            <w:hideMark/>
          </w:tcPr>
          <w:p w14:paraId="2BA05492"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Membres des commissions d'agrément pour l'adoption</w:t>
            </w:r>
          </w:p>
        </w:tc>
        <w:tc>
          <w:tcPr>
            <w:tcW w:w="2236" w:type="dxa"/>
            <w:noWrap/>
            <w:hideMark/>
          </w:tcPr>
          <w:p w14:paraId="40D92B06"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de la réunion</w:t>
            </w:r>
          </w:p>
        </w:tc>
        <w:tc>
          <w:tcPr>
            <w:tcW w:w="3418" w:type="dxa"/>
            <w:hideMark/>
          </w:tcPr>
          <w:p w14:paraId="665451AE" w14:textId="77777777" w:rsidR="00FF73AA" w:rsidRPr="00FF73AA" w:rsidRDefault="00FF73AA" w:rsidP="004654A1">
            <w:pPr>
              <w:ind w:firstLine="708"/>
              <w:jc w:val="center"/>
              <w:rPr>
                <w:rFonts w:ascii="Century Gothic" w:hAnsi="Century Gothic"/>
                <w:sz w:val="16"/>
                <w:szCs w:val="16"/>
              </w:rPr>
            </w:pPr>
            <w:r w:rsidRPr="00FF73AA">
              <w:rPr>
                <w:rFonts w:ascii="Century Gothic" w:hAnsi="Century Gothic"/>
                <w:sz w:val="16"/>
                <w:szCs w:val="16"/>
              </w:rPr>
              <w:t>Autorisation accordée sur présentation de la convocation</w:t>
            </w:r>
          </w:p>
        </w:tc>
      </w:tr>
    </w:tbl>
    <w:p w14:paraId="48FF3843" w14:textId="77777777" w:rsidR="00FF73AA" w:rsidRPr="00FF73AA" w:rsidRDefault="00FF73AA" w:rsidP="00FF73AA">
      <w:pPr>
        <w:ind w:firstLine="708"/>
        <w:jc w:val="center"/>
        <w:rPr>
          <w:rFonts w:ascii="Century Gothic" w:hAnsi="Century Gothic"/>
          <w:sz w:val="16"/>
          <w:szCs w:val="16"/>
        </w:rPr>
      </w:pPr>
    </w:p>
    <w:p w14:paraId="021E3A9C" w14:textId="77777777" w:rsidR="00FF73AA" w:rsidRPr="00FF73AA" w:rsidRDefault="00FF73AA" w:rsidP="00FF73AA">
      <w:pPr>
        <w:rPr>
          <w:rFonts w:ascii="Century Gothic" w:hAnsi="Century Gothic"/>
          <w:b/>
          <w:color w:val="7030A0"/>
        </w:rPr>
      </w:pPr>
      <w:r w:rsidRPr="00FF73AA">
        <w:rPr>
          <w:rFonts w:ascii="Century Gothic" w:hAnsi="Century Gothic"/>
          <w:b/>
          <w:color w:val="7030A0"/>
        </w:rPr>
        <w:lastRenderedPageBreak/>
        <w:t xml:space="preserve">Autorisations d'absence liées à des motifs syndicaux et professionnels </w:t>
      </w:r>
    </w:p>
    <w:p w14:paraId="5CBB2519" w14:textId="21E1F5FE"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 xml:space="preserve">REFERENCES : </w:t>
      </w:r>
      <w:r w:rsidR="00F53AE6">
        <w:rPr>
          <w:rFonts w:ascii="Century Gothic" w:eastAsia="Times New Roman" w:hAnsi="Century Gothic" w:cs="Calibri"/>
          <w:b/>
          <w:bCs/>
          <w:i/>
          <w:iCs/>
          <w:color w:val="0070C0"/>
          <w:sz w:val="18"/>
          <w:szCs w:val="18"/>
          <w:lang w:eastAsia="fr-FR"/>
        </w:rPr>
        <w:t>CGFP</w:t>
      </w:r>
      <w:r w:rsidRPr="00FF73AA">
        <w:rPr>
          <w:rFonts w:ascii="Century Gothic" w:eastAsia="Times New Roman" w:hAnsi="Century Gothic" w:cs="Calibri"/>
          <w:b/>
          <w:bCs/>
          <w:i/>
          <w:iCs/>
          <w:color w:val="0070C0"/>
          <w:sz w:val="18"/>
          <w:szCs w:val="18"/>
          <w:lang w:eastAsia="fr-FR"/>
        </w:rPr>
        <w:t>,</w:t>
      </w:r>
      <w:r w:rsidRPr="00FF73AA">
        <w:rPr>
          <w:rFonts w:ascii="Century Gothic" w:eastAsia="Times New Roman" w:hAnsi="Century Gothic" w:cs="Calibri"/>
          <w:b/>
          <w:bCs/>
          <w:i/>
          <w:iCs/>
          <w:color w:val="0070C0"/>
          <w:sz w:val="18"/>
          <w:szCs w:val="18"/>
          <w:lang w:eastAsia="fr-FR"/>
        </w:rPr>
        <w:br/>
        <w:t xml:space="preserve">Décret 85-397 du 3.04.1985 </w:t>
      </w:r>
      <w:r w:rsidRPr="00FF73AA">
        <w:rPr>
          <w:rFonts w:ascii="Century Gothic" w:eastAsia="Times New Roman" w:hAnsi="Century Gothic" w:cs="Calibri"/>
          <w:b/>
          <w:bCs/>
          <w:i/>
          <w:iCs/>
          <w:color w:val="0070C0"/>
          <w:sz w:val="18"/>
          <w:szCs w:val="18"/>
          <w:lang w:eastAsia="fr-FR"/>
        </w:rPr>
        <w:br/>
        <w:t>Décret 2007-1845 du 26.12.2007</w:t>
      </w:r>
      <w:r w:rsidRPr="00FF73AA">
        <w:rPr>
          <w:rFonts w:ascii="Century Gothic" w:eastAsia="Times New Roman" w:hAnsi="Century Gothic" w:cs="Calibri"/>
          <w:b/>
          <w:bCs/>
          <w:i/>
          <w:iCs/>
          <w:color w:val="0070C0"/>
          <w:sz w:val="18"/>
          <w:szCs w:val="18"/>
          <w:lang w:eastAsia="fr-FR"/>
        </w:rPr>
        <w:br/>
        <w:t>Décret 2008-512 du 29.05.2008</w:t>
      </w:r>
    </w:p>
    <w:p w14:paraId="128B134B"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Décret 85-603 du 10.09.1985</w:t>
      </w:r>
    </w:p>
    <w:p w14:paraId="7C6FDB3D"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Circulaire NOR : RDFB1602064C du 20.01.2016</w:t>
      </w:r>
    </w:p>
    <w:p w14:paraId="6A3ABFCC" w14:textId="77777777" w:rsidR="00FF73AA" w:rsidRPr="00FF73AA" w:rsidRDefault="00FF73AA" w:rsidP="00FF73AA">
      <w:pPr>
        <w:rPr>
          <w:rFonts w:ascii="Century Gothic" w:hAnsi="Century Gothic"/>
          <w:sz w:val="16"/>
          <w:szCs w:val="16"/>
        </w:rPr>
      </w:pPr>
    </w:p>
    <w:tbl>
      <w:tblPr>
        <w:tblStyle w:val="Grilledutableau"/>
        <w:tblW w:w="0" w:type="auto"/>
        <w:tblLook w:val="04A0" w:firstRow="1" w:lastRow="0" w:firstColumn="1" w:lastColumn="0" w:noHBand="0" w:noVBand="1"/>
      </w:tblPr>
      <w:tblGrid>
        <w:gridCol w:w="2674"/>
        <w:gridCol w:w="2727"/>
        <w:gridCol w:w="3659"/>
      </w:tblGrid>
      <w:tr w:rsidR="00FF73AA" w:rsidRPr="00FF73AA" w14:paraId="1A232015" w14:textId="77777777" w:rsidTr="004654A1">
        <w:trPr>
          <w:trHeight w:val="648"/>
        </w:trPr>
        <w:tc>
          <w:tcPr>
            <w:tcW w:w="2674" w:type="dxa"/>
            <w:noWrap/>
            <w:hideMark/>
          </w:tcPr>
          <w:p w14:paraId="6ADCF310" w14:textId="77777777" w:rsidR="00FF73AA" w:rsidRPr="00FF73AA" w:rsidRDefault="00FF73AA" w:rsidP="004654A1">
            <w:pPr>
              <w:jc w:val="center"/>
              <w:rPr>
                <w:rFonts w:ascii="Century Gothic" w:hAnsi="Century Gothic"/>
                <w:b/>
                <w:bCs/>
                <w:sz w:val="16"/>
                <w:szCs w:val="16"/>
              </w:rPr>
            </w:pPr>
            <w:r w:rsidRPr="00FF73AA">
              <w:rPr>
                <w:rFonts w:ascii="Century Gothic" w:hAnsi="Century Gothic"/>
                <w:b/>
                <w:bCs/>
                <w:sz w:val="16"/>
                <w:szCs w:val="16"/>
              </w:rPr>
              <w:t>OBJET</w:t>
            </w:r>
          </w:p>
        </w:tc>
        <w:tc>
          <w:tcPr>
            <w:tcW w:w="2728" w:type="dxa"/>
            <w:noWrap/>
            <w:hideMark/>
          </w:tcPr>
          <w:p w14:paraId="3965939D" w14:textId="77777777" w:rsidR="00FF73AA" w:rsidRPr="00FF73AA" w:rsidRDefault="00FF73AA" w:rsidP="004654A1">
            <w:pPr>
              <w:jc w:val="center"/>
              <w:rPr>
                <w:rFonts w:ascii="Century Gothic" w:hAnsi="Century Gothic"/>
                <w:b/>
                <w:bCs/>
                <w:sz w:val="16"/>
                <w:szCs w:val="16"/>
              </w:rPr>
            </w:pPr>
            <w:r w:rsidRPr="00FF73AA">
              <w:rPr>
                <w:rFonts w:ascii="Century Gothic" w:hAnsi="Century Gothic"/>
                <w:b/>
                <w:bCs/>
                <w:sz w:val="16"/>
                <w:szCs w:val="16"/>
              </w:rPr>
              <w:t>DUREE</w:t>
            </w:r>
          </w:p>
        </w:tc>
        <w:tc>
          <w:tcPr>
            <w:tcW w:w="3660" w:type="dxa"/>
            <w:noWrap/>
            <w:hideMark/>
          </w:tcPr>
          <w:p w14:paraId="08DCCFF8" w14:textId="77777777" w:rsidR="00FF73AA" w:rsidRPr="00FF73AA" w:rsidRDefault="00FF73AA" w:rsidP="004654A1">
            <w:pPr>
              <w:jc w:val="center"/>
              <w:rPr>
                <w:rFonts w:ascii="Century Gothic" w:hAnsi="Century Gothic"/>
                <w:b/>
                <w:bCs/>
                <w:sz w:val="16"/>
                <w:szCs w:val="16"/>
              </w:rPr>
            </w:pPr>
            <w:r w:rsidRPr="00FF73AA">
              <w:rPr>
                <w:rFonts w:ascii="Century Gothic" w:hAnsi="Century Gothic"/>
                <w:b/>
                <w:bCs/>
                <w:sz w:val="16"/>
                <w:szCs w:val="16"/>
              </w:rPr>
              <w:t>OBSERVATIONS</w:t>
            </w:r>
          </w:p>
        </w:tc>
      </w:tr>
      <w:tr w:rsidR="00FF73AA" w:rsidRPr="00FF73AA" w14:paraId="3B835753" w14:textId="77777777" w:rsidTr="004654A1">
        <w:trPr>
          <w:trHeight w:val="1752"/>
        </w:trPr>
        <w:tc>
          <w:tcPr>
            <w:tcW w:w="2674" w:type="dxa"/>
            <w:hideMark/>
          </w:tcPr>
          <w:p w14:paraId="509287F1"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Congrès ou réunions des organismes </w:t>
            </w:r>
            <w:r w:rsidRPr="00FF73AA">
              <w:rPr>
                <w:rFonts w:ascii="Century Gothic" w:hAnsi="Century Gothic"/>
                <w:sz w:val="16"/>
                <w:szCs w:val="16"/>
              </w:rPr>
              <w:br/>
              <w:t xml:space="preserve">directeurs des unions / fédérations / </w:t>
            </w:r>
            <w:r w:rsidRPr="00FF73AA">
              <w:rPr>
                <w:rFonts w:ascii="Century Gothic" w:hAnsi="Century Gothic"/>
                <w:sz w:val="16"/>
                <w:szCs w:val="16"/>
              </w:rPr>
              <w:br/>
              <w:t xml:space="preserve">confédérations de syndicats non représentés </w:t>
            </w:r>
            <w:r w:rsidRPr="00FF73AA">
              <w:rPr>
                <w:rFonts w:ascii="Century Gothic" w:hAnsi="Century Gothic"/>
                <w:sz w:val="16"/>
                <w:szCs w:val="16"/>
              </w:rPr>
              <w:br/>
              <w:t>au conseil commun de la fonction publique</w:t>
            </w:r>
          </w:p>
        </w:tc>
        <w:tc>
          <w:tcPr>
            <w:tcW w:w="2728" w:type="dxa"/>
            <w:noWrap/>
            <w:hideMark/>
          </w:tcPr>
          <w:p w14:paraId="2075F8E0"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10 jours par an / agent</w:t>
            </w:r>
          </w:p>
        </w:tc>
        <w:tc>
          <w:tcPr>
            <w:tcW w:w="3660" w:type="dxa"/>
            <w:vMerge w:val="restart"/>
            <w:hideMark/>
          </w:tcPr>
          <w:p w14:paraId="68D9786C" w14:textId="77777777" w:rsidR="00FF73AA" w:rsidRPr="00FF73AA" w:rsidRDefault="00FF73AA" w:rsidP="004654A1">
            <w:pPr>
              <w:jc w:val="center"/>
              <w:rPr>
                <w:rFonts w:ascii="Century Gothic" w:hAnsi="Century Gothic"/>
                <w:sz w:val="16"/>
                <w:szCs w:val="16"/>
              </w:rPr>
            </w:pPr>
          </w:p>
          <w:p w14:paraId="79EDB946" w14:textId="77777777" w:rsidR="00FF73AA" w:rsidRPr="00FF73AA" w:rsidRDefault="00FF73AA" w:rsidP="004654A1">
            <w:pPr>
              <w:jc w:val="center"/>
              <w:rPr>
                <w:rFonts w:ascii="Century Gothic" w:hAnsi="Century Gothic"/>
                <w:sz w:val="16"/>
                <w:szCs w:val="16"/>
              </w:rPr>
            </w:pPr>
          </w:p>
          <w:p w14:paraId="2FE99DCE" w14:textId="77777777" w:rsidR="00FF73AA" w:rsidRPr="00FF73AA" w:rsidRDefault="00FF73AA" w:rsidP="004654A1">
            <w:pPr>
              <w:jc w:val="center"/>
              <w:rPr>
                <w:rFonts w:ascii="Century Gothic" w:hAnsi="Century Gothic"/>
                <w:sz w:val="16"/>
                <w:szCs w:val="16"/>
              </w:rPr>
            </w:pPr>
          </w:p>
          <w:p w14:paraId="3057A68D" w14:textId="77777777" w:rsidR="00FF73AA" w:rsidRPr="00FF73AA" w:rsidRDefault="00FF73AA" w:rsidP="004654A1">
            <w:pPr>
              <w:jc w:val="center"/>
              <w:rPr>
                <w:rFonts w:ascii="Century Gothic" w:hAnsi="Century Gothic"/>
                <w:sz w:val="16"/>
                <w:szCs w:val="16"/>
              </w:rPr>
            </w:pPr>
          </w:p>
          <w:p w14:paraId="292ECB54" w14:textId="77777777" w:rsidR="00745131" w:rsidRDefault="00745131" w:rsidP="00745131">
            <w:pPr>
              <w:rPr>
                <w:rFonts w:ascii="Century Gothic" w:hAnsi="Century Gothic"/>
                <w:sz w:val="16"/>
                <w:szCs w:val="16"/>
              </w:rPr>
            </w:pPr>
          </w:p>
          <w:p w14:paraId="214DAA19" w14:textId="12C4F66F" w:rsidR="00FF73AA" w:rsidRPr="00FF73AA" w:rsidRDefault="00FF73AA" w:rsidP="00745131">
            <w:pPr>
              <w:rPr>
                <w:rFonts w:ascii="Century Gothic" w:hAnsi="Century Gothic"/>
                <w:sz w:val="16"/>
                <w:szCs w:val="16"/>
              </w:rPr>
            </w:pPr>
            <w:r w:rsidRPr="00FF73AA">
              <w:rPr>
                <w:rFonts w:ascii="Century Gothic" w:hAnsi="Century Gothic"/>
                <w:sz w:val="16"/>
                <w:szCs w:val="16"/>
              </w:rPr>
              <w:t>Autorisation accordée sous réserve des nécessités de service sur présentation de leur convocation au moins trois jours à l'avance, aux agents désignés par l'organisation syndicale. Délais de route non compris</w:t>
            </w:r>
          </w:p>
        </w:tc>
      </w:tr>
      <w:tr w:rsidR="00FF73AA" w:rsidRPr="00FF73AA" w14:paraId="457E1BA8" w14:textId="77777777" w:rsidTr="004654A1">
        <w:trPr>
          <w:trHeight w:val="1691"/>
        </w:trPr>
        <w:tc>
          <w:tcPr>
            <w:tcW w:w="2674" w:type="dxa"/>
            <w:hideMark/>
          </w:tcPr>
          <w:p w14:paraId="38B9E79D"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Congrès ou réunions des organismes directeurs des organisations syndicales internationales et des unions / fédérations / confédérations de syndicats représentés au conseil commun de la fonction publique</w:t>
            </w:r>
          </w:p>
        </w:tc>
        <w:tc>
          <w:tcPr>
            <w:tcW w:w="2728" w:type="dxa"/>
            <w:noWrap/>
            <w:hideMark/>
          </w:tcPr>
          <w:p w14:paraId="4EF7516B"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20 jours par an / agent</w:t>
            </w:r>
          </w:p>
        </w:tc>
        <w:tc>
          <w:tcPr>
            <w:tcW w:w="3660" w:type="dxa"/>
            <w:vMerge/>
            <w:noWrap/>
          </w:tcPr>
          <w:p w14:paraId="00FB587B" w14:textId="77777777" w:rsidR="00FF73AA" w:rsidRPr="00FF73AA" w:rsidRDefault="00FF73AA" w:rsidP="004654A1">
            <w:pPr>
              <w:jc w:val="center"/>
              <w:rPr>
                <w:rFonts w:ascii="Century Gothic" w:hAnsi="Century Gothic"/>
                <w:sz w:val="16"/>
                <w:szCs w:val="16"/>
              </w:rPr>
            </w:pPr>
          </w:p>
        </w:tc>
      </w:tr>
      <w:tr w:rsidR="00FF73AA" w:rsidRPr="00FF73AA" w14:paraId="371445E6" w14:textId="77777777" w:rsidTr="004654A1">
        <w:trPr>
          <w:trHeight w:val="1120"/>
        </w:trPr>
        <w:tc>
          <w:tcPr>
            <w:tcW w:w="2674" w:type="dxa"/>
            <w:hideMark/>
          </w:tcPr>
          <w:p w14:paraId="11F7E5FC"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Congrès ou réunions des organismes </w:t>
            </w:r>
            <w:r w:rsidRPr="00FF73AA">
              <w:rPr>
                <w:rFonts w:ascii="Century Gothic" w:hAnsi="Century Gothic"/>
                <w:sz w:val="16"/>
                <w:szCs w:val="16"/>
              </w:rPr>
              <w:br/>
              <w:t xml:space="preserve">directeurs d’un autre niveau (sections </w:t>
            </w:r>
            <w:r w:rsidRPr="00FF73AA">
              <w:rPr>
                <w:rFonts w:ascii="Century Gothic" w:hAnsi="Century Gothic"/>
                <w:sz w:val="16"/>
                <w:szCs w:val="16"/>
              </w:rPr>
              <w:br/>
              <w:t>syndicales)</w:t>
            </w:r>
          </w:p>
        </w:tc>
        <w:tc>
          <w:tcPr>
            <w:tcW w:w="2728" w:type="dxa"/>
            <w:hideMark/>
          </w:tcPr>
          <w:p w14:paraId="6E3EAD57"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1 heure d'absence pour 1 000 heures de </w:t>
            </w:r>
            <w:r w:rsidRPr="00FF73AA">
              <w:rPr>
                <w:rFonts w:ascii="Century Gothic" w:hAnsi="Century Gothic"/>
                <w:sz w:val="16"/>
                <w:szCs w:val="16"/>
              </w:rPr>
              <w:br/>
            </w:r>
            <w:proofErr w:type="gramStart"/>
            <w:r w:rsidRPr="00FF73AA">
              <w:rPr>
                <w:rFonts w:ascii="Century Gothic" w:hAnsi="Century Gothic"/>
                <w:sz w:val="16"/>
                <w:szCs w:val="16"/>
              </w:rPr>
              <w:t>travail effectuées</w:t>
            </w:r>
            <w:proofErr w:type="gramEnd"/>
            <w:r w:rsidRPr="00FF73AA">
              <w:rPr>
                <w:rFonts w:ascii="Century Gothic" w:hAnsi="Century Gothic"/>
                <w:sz w:val="16"/>
                <w:szCs w:val="16"/>
              </w:rPr>
              <w:t xml:space="preserve"> par l'ensemble des </w:t>
            </w:r>
            <w:r w:rsidRPr="00FF73AA">
              <w:rPr>
                <w:rFonts w:ascii="Century Gothic" w:hAnsi="Century Gothic"/>
                <w:sz w:val="16"/>
                <w:szCs w:val="16"/>
              </w:rPr>
              <w:br/>
              <w:t>agents</w:t>
            </w:r>
          </w:p>
        </w:tc>
        <w:tc>
          <w:tcPr>
            <w:tcW w:w="3660" w:type="dxa"/>
            <w:vMerge/>
            <w:noWrap/>
          </w:tcPr>
          <w:p w14:paraId="758CD6AB" w14:textId="77777777" w:rsidR="00FF73AA" w:rsidRPr="00FF73AA" w:rsidRDefault="00FF73AA" w:rsidP="004654A1">
            <w:pPr>
              <w:jc w:val="center"/>
              <w:rPr>
                <w:rFonts w:ascii="Century Gothic" w:hAnsi="Century Gothic"/>
                <w:sz w:val="16"/>
                <w:szCs w:val="16"/>
              </w:rPr>
            </w:pPr>
          </w:p>
        </w:tc>
      </w:tr>
      <w:tr w:rsidR="00FF73AA" w:rsidRPr="00FF73AA" w14:paraId="1842C35F" w14:textId="77777777" w:rsidTr="004654A1">
        <w:trPr>
          <w:trHeight w:val="1122"/>
        </w:trPr>
        <w:tc>
          <w:tcPr>
            <w:tcW w:w="2674" w:type="dxa"/>
            <w:hideMark/>
          </w:tcPr>
          <w:p w14:paraId="1FCA5210" w14:textId="4334D3E6"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Représentants et experts aux organismes </w:t>
            </w:r>
            <w:r w:rsidRPr="00FF73AA">
              <w:rPr>
                <w:rFonts w:ascii="Century Gothic" w:hAnsi="Century Gothic"/>
                <w:sz w:val="16"/>
                <w:szCs w:val="16"/>
              </w:rPr>
              <w:br/>
              <w:t>statutaires (CCFP, C</w:t>
            </w:r>
            <w:r w:rsidR="00F53AE6">
              <w:rPr>
                <w:rFonts w:ascii="Century Gothic" w:hAnsi="Century Gothic"/>
                <w:sz w:val="16"/>
                <w:szCs w:val="16"/>
              </w:rPr>
              <w:t>S</w:t>
            </w:r>
            <w:r w:rsidRPr="00FF73AA">
              <w:rPr>
                <w:rFonts w:ascii="Century Gothic" w:hAnsi="Century Gothic"/>
                <w:sz w:val="16"/>
                <w:szCs w:val="16"/>
              </w:rPr>
              <w:t xml:space="preserve">T, </w:t>
            </w:r>
            <w:r w:rsidR="00F53AE6">
              <w:rPr>
                <w:rFonts w:ascii="Century Gothic" w:hAnsi="Century Gothic"/>
                <w:sz w:val="16"/>
                <w:szCs w:val="16"/>
              </w:rPr>
              <w:t>FS</w:t>
            </w:r>
            <w:r w:rsidRPr="00FF73AA">
              <w:rPr>
                <w:rFonts w:ascii="Century Gothic" w:hAnsi="Century Gothic"/>
                <w:sz w:val="16"/>
                <w:szCs w:val="16"/>
              </w:rPr>
              <w:t xml:space="preserve">, CSFPT, CAP, </w:t>
            </w:r>
            <w:r w:rsidR="00F53AE6">
              <w:rPr>
                <w:rFonts w:ascii="Century Gothic" w:hAnsi="Century Gothic"/>
                <w:sz w:val="16"/>
                <w:szCs w:val="16"/>
              </w:rPr>
              <w:t>CCP</w:t>
            </w:r>
            <w:r w:rsidRPr="00FF73AA">
              <w:rPr>
                <w:rFonts w:ascii="Century Gothic" w:hAnsi="Century Gothic"/>
                <w:sz w:val="16"/>
                <w:szCs w:val="16"/>
              </w:rPr>
              <w:br/>
              <w:t>CNFPT, ...)</w:t>
            </w:r>
          </w:p>
        </w:tc>
        <w:tc>
          <w:tcPr>
            <w:tcW w:w="2728" w:type="dxa"/>
            <w:hideMark/>
          </w:tcPr>
          <w:p w14:paraId="2FBAEA8F"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Délai de route, délai prévisible de la réunion plus temps égal pour la préparation et le compte rendu des travaux</w:t>
            </w:r>
          </w:p>
        </w:tc>
        <w:tc>
          <w:tcPr>
            <w:tcW w:w="3660" w:type="dxa"/>
            <w:hideMark/>
          </w:tcPr>
          <w:p w14:paraId="30C53303"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Autorisation accordée sur présentation de la convocation</w:t>
            </w:r>
          </w:p>
        </w:tc>
      </w:tr>
      <w:tr w:rsidR="00FF73AA" w:rsidRPr="00FF73AA" w14:paraId="5E0E2974" w14:textId="77777777" w:rsidTr="004654A1">
        <w:trPr>
          <w:trHeight w:val="557"/>
        </w:trPr>
        <w:tc>
          <w:tcPr>
            <w:tcW w:w="2674" w:type="dxa"/>
            <w:hideMark/>
          </w:tcPr>
          <w:p w14:paraId="544DDFB6"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Formation professionnelle</w:t>
            </w:r>
          </w:p>
        </w:tc>
        <w:tc>
          <w:tcPr>
            <w:tcW w:w="2728" w:type="dxa"/>
            <w:noWrap/>
            <w:hideMark/>
          </w:tcPr>
          <w:p w14:paraId="4A8C3EE7"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du stage ou de la formation</w:t>
            </w:r>
          </w:p>
        </w:tc>
        <w:tc>
          <w:tcPr>
            <w:tcW w:w="3660" w:type="dxa"/>
            <w:hideMark/>
          </w:tcPr>
          <w:p w14:paraId="01561271"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Autorisation accordée sous réserve des nécessités du service</w:t>
            </w:r>
          </w:p>
        </w:tc>
      </w:tr>
      <w:tr w:rsidR="00FF73AA" w:rsidRPr="00FF73AA" w14:paraId="12F88810" w14:textId="77777777" w:rsidTr="004654A1">
        <w:trPr>
          <w:trHeight w:val="2125"/>
        </w:trPr>
        <w:tc>
          <w:tcPr>
            <w:tcW w:w="2674" w:type="dxa"/>
            <w:hideMark/>
          </w:tcPr>
          <w:p w14:paraId="60592E04" w14:textId="4C973BE6"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Visite devant le médecin </w:t>
            </w:r>
            <w:r w:rsidR="00F53AE6">
              <w:rPr>
                <w:rFonts w:ascii="Century Gothic" w:hAnsi="Century Gothic"/>
                <w:sz w:val="16"/>
                <w:szCs w:val="16"/>
              </w:rPr>
              <w:t>du travail</w:t>
            </w:r>
            <w:r w:rsidRPr="00FF73AA">
              <w:rPr>
                <w:rFonts w:ascii="Century Gothic" w:hAnsi="Century Gothic"/>
                <w:sz w:val="16"/>
                <w:szCs w:val="16"/>
              </w:rPr>
              <w:t xml:space="preserve"> dans le cadre de la surveillance médicale </w:t>
            </w:r>
            <w:r w:rsidRPr="00FF73AA">
              <w:rPr>
                <w:rFonts w:ascii="Century Gothic" w:hAnsi="Century Gothic"/>
                <w:sz w:val="16"/>
                <w:szCs w:val="16"/>
              </w:rPr>
              <w:br/>
              <w:t>obligatoire des agents (tous les 2 ans)</w:t>
            </w:r>
            <w:r w:rsidRPr="00FF73AA">
              <w:rPr>
                <w:rFonts w:ascii="Century Gothic" w:hAnsi="Century Gothic"/>
                <w:sz w:val="16"/>
                <w:szCs w:val="16"/>
              </w:rPr>
              <w:br/>
              <w:t>- Examens médicaux complémentaires, pour les agents soumis à des risques particuliers, les handicapés et les femmes enceintes</w:t>
            </w:r>
          </w:p>
        </w:tc>
        <w:tc>
          <w:tcPr>
            <w:tcW w:w="2728" w:type="dxa"/>
            <w:noWrap/>
            <w:hideMark/>
          </w:tcPr>
          <w:p w14:paraId="584743D1" w14:textId="77777777" w:rsidR="00FF73AA" w:rsidRPr="00FF73AA" w:rsidRDefault="00FF73AA" w:rsidP="004654A1">
            <w:pPr>
              <w:jc w:val="center"/>
              <w:rPr>
                <w:rFonts w:ascii="Century Gothic" w:hAnsi="Century Gothic"/>
                <w:sz w:val="16"/>
                <w:szCs w:val="16"/>
              </w:rPr>
            </w:pPr>
          </w:p>
        </w:tc>
        <w:tc>
          <w:tcPr>
            <w:tcW w:w="3660" w:type="dxa"/>
            <w:hideMark/>
          </w:tcPr>
          <w:p w14:paraId="41018623" w14:textId="77777777" w:rsidR="00FF73AA" w:rsidRPr="00FF73AA" w:rsidRDefault="00FF73AA" w:rsidP="004654A1">
            <w:pPr>
              <w:jc w:val="center"/>
              <w:rPr>
                <w:rFonts w:ascii="Century Gothic" w:hAnsi="Century Gothic"/>
                <w:sz w:val="16"/>
                <w:szCs w:val="16"/>
              </w:rPr>
            </w:pPr>
          </w:p>
          <w:p w14:paraId="0F8EF381" w14:textId="77777777" w:rsidR="00745131" w:rsidRDefault="00745131" w:rsidP="00745131">
            <w:pPr>
              <w:rPr>
                <w:rFonts w:ascii="Century Gothic" w:hAnsi="Century Gothic"/>
                <w:sz w:val="16"/>
                <w:szCs w:val="16"/>
              </w:rPr>
            </w:pPr>
          </w:p>
          <w:p w14:paraId="555402B4" w14:textId="033B288A" w:rsidR="00FF73AA" w:rsidRPr="00FF73AA" w:rsidRDefault="00FF73AA" w:rsidP="00745131">
            <w:pPr>
              <w:rPr>
                <w:rFonts w:ascii="Century Gothic" w:hAnsi="Century Gothic"/>
                <w:sz w:val="16"/>
                <w:szCs w:val="16"/>
              </w:rPr>
            </w:pPr>
            <w:r w:rsidRPr="00FF73AA">
              <w:rPr>
                <w:rFonts w:ascii="Century Gothic" w:hAnsi="Century Gothic"/>
                <w:sz w:val="16"/>
                <w:szCs w:val="16"/>
              </w:rPr>
              <w:t>Autorisation accordée pour répondre aux missions du service de médecine professionnelle et préventive</w:t>
            </w:r>
          </w:p>
        </w:tc>
      </w:tr>
      <w:tr w:rsidR="00FF73AA" w:rsidRPr="00FF73AA" w14:paraId="21984C68" w14:textId="77777777" w:rsidTr="004654A1">
        <w:trPr>
          <w:trHeight w:val="3516"/>
        </w:trPr>
        <w:tc>
          <w:tcPr>
            <w:tcW w:w="2674" w:type="dxa"/>
            <w:hideMark/>
          </w:tcPr>
          <w:p w14:paraId="63888B07" w14:textId="4274F1A8"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lastRenderedPageBreak/>
              <w:t xml:space="preserve">Membres </w:t>
            </w:r>
            <w:r w:rsidR="00F53AE6">
              <w:rPr>
                <w:rFonts w:ascii="Century Gothic" w:hAnsi="Century Gothic"/>
                <w:sz w:val="16"/>
                <w:szCs w:val="16"/>
              </w:rPr>
              <w:t>de la FS</w:t>
            </w:r>
          </w:p>
        </w:tc>
        <w:tc>
          <w:tcPr>
            <w:tcW w:w="2728" w:type="dxa"/>
            <w:hideMark/>
          </w:tcPr>
          <w:p w14:paraId="084A74BF"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Membres titulaires et suppléants : entre 2 et 12 jours, majoré entre 2,5 et 20 jours pour les secteurs présentant des enjeux particuliers </w:t>
            </w:r>
            <w:proofErr w:type="gramStart"/>
            <w:r w:rsidRPr="00FF73AA">
              <w:rPr>
                <w:rFonts w:ascii="Century Gothic" w:hAnsi="Century Gothic"/>
                <w:sz w:val="16"/>
                <w:szCs w:val="16"/>
              </w:rPr>
              <w:t>en terme de</w:t>
            </w:r>
            <w:proofErr w:type="gramEnd"/>
            <w:r w:rsidRPr="00FF73AA">
              <w:rPr>
                <w:rFonts w:ascii="Century Gothic" w:hAnsi="Century Gothic"/>
                <w:sz w:val="16"/>
                <w:szCs w:val="16"/>
              </w:rPr>
              <w:t xml:space="preserve"> risques professionnels. Secrétaires : entre 2,5 et 15 jours, majoré entre 3,5 et 25 jours pour les secteurs présentant des enjeux particuliers </w:t>
            </w:r>
            <w:proofErr w:type="gramStart"/>
            <w:r w:rsidRPr="00FF73AA">
              <w:rPr>
                <w:rFonts w:ascii="Century Gothic" w:hAnsi="Century Gothic"/>
                <w:sz w:val="16"/>
                <w:szCs w:val="16"/>
              </w:rPr>
              <w:t>en terme de</w:t>
            </w:r>
            <w:proofErr w:type="gramEnd"/>
            <w:r w:rsidRPr="00FF73AA">
              <w:rPr>
                <w:rFonts w:ascii="Century Gothic" w:hAnsi="Century Gothic"/>
                <w:sz w:val="16"/>
                <w:szCs w:val="16"/>
              </w:rPr>
              <w:t xml:space="preserve"> risques professionnels.</w:t>
            </w:r>
          </w:p>
        </w:tc>
        <w:tc>
          <w:tcPr>
            <w:tcW w:w="3660" w:type="dxa"/>
            <w:hideMark/>
          </w:tcPr>
          <w:p w14:paraId="2B6D77C3"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 xml:space="preserve">Autorisation accordée pour : - réaliser les enquêtes en matière d’accidents de travail, d’accidents de service ou de maladies professionnelles ou à caractère professionnel.                                                                                                                             - réaliser la visite des services relevant de leur champ de compétence                                                                                         - le temps passé à la recherche des mesures préventives notamment en cas de constat de danger grave et imminent.                                                                                       OU autorisations accordées sous réserve des nécessités de service afin de faciliter l’exercice de leurs missions. </w:t>
            </w:r>
            <w:r w:rsidRPr="00FF73AA">
              <w:rPr>
                <w:rFonts w:ascii="Century Gothic" w:hAnsi="Century Gothic"/>
                <w:sz w:val="16"/>
                <w:szCs w:val="16"/>
              </w:rPr>
              <w:br/>
              <w:t xml:space="preserve">Majoration possible pour tenir compte des critères </w:t>
            </w:r>
            <w:r w:rsidRPr="00FF73AA">
              <w:rPr>
                <w:rFonts w:ascii="Century Gothic" w:hAnsi="Century Gothic"/>
                <w:sz w:val="16"/>
                <w:szCs w:val="16"/>
              </w:rPr>
              <w:br/>
              <w:t>géographiques ou de risques professionnels particuliers.</w:t>
            </w:r>
          </w:p>
        </w:tc>
      </w:tr>
      <w:tr w:rsidR="00FF73AA" w:rsidRPr="00FF73AA" w14:paraId="40FE6E7B" w14:textId="77777777" w:rsidTr="00745131">
        <w:trPr>
          <w:trHeight w:val="480"/>
        </w:trPr>
        <w:tc>
          <w:tcPr>
            <w:tcW w:w="2674" w:type="dxa"/>
            <w:noWrap/>
            <w:hideMark/>
          </w:tcPr>
          <w:p w14:paraId="6AB80014"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Administrateur amicale du personnel</w:t>
            </w:r>
          </w:p>
        </w:tc>
        <w:tc>
          <w:tcPr>
            <w:tcW w:w="2728" w:type="dxa"/>
            <w:noWrap/>
            <w:hideMark/>
          </w:tcPr>
          <w:p w14:paraId="2FE7F85A" w14:textId="77777777" w:rsidR="00FF73AA" w:rsidRPr="00FF73AA" w:rsidRDefault="00FF73AA" w:rsidP="004654A1">
            <w:pPr>
              <w:jc w:val="center"/>
              <w:rPr>
                <w:rFonts w:ascii="Century Gothic" w:hAnsi="Century Gothic"/>
                <w:sz w:val="16"/>
                <w:szCs w:val="16"/>
              </w:rPr>
            </w:pPr>
            <w:r w:rsidRPr="00FF73AA">
              <w:rPr>
                <w:rFonts w:ascii="Century Gothic" w:hAnsi="Century Gothic"/>
                <w:sz w:val="16"/>
                <w:szCs w:val="16"/>
              </w:rPr>
              <w:t>Durée de la réunion</w:t>
            </w:r>
          </w:p>
        </w:tc>
        <w:tc>
          <w:tcPr>
            <w:tcW w:w="3660" w:type="dxa"/>
            <w:noWrap/>
            <w:hideMark/>
          </w:tcPr>
          <w:p w14:paraId="712F5C8D" w14:textId="00FCCBA0" w:rsidR="00FF73AA" w:rsidRPr="00FF73AA" w:rsidRDefault="00FF73AA" w:rsidP="00745131">
            <w:pPr>
              <w:jc w:val="center"/>
              <w:rPr>
                <w:rFonts w:ascii="Century Gothic" w:hAnsi="Century Gothic"/>
                <w:sz w:val="16"/>
                <w:szCs w:val="16"/>
              </w:rPr>
            </w:pPr>
            <w:r w:rsidRPr="00FF73AA">
              <w:rPr>
                <w:rFonts w:ascii="Century Gothic" w:hAnsi="Century Gothic"/>
                <w:sz w:val="16"/>
                <w:szCs w:val="16"/>
              </w:rPr>
              <w:t>Autorisation susceptible d'être accordée</w:t>
            </w:r>
          </w:p>
        </w:tc>
      </w:tr>
    </w:tbl>
    <w:p w14:paraId="7BE135D4" w14:textId="77777777" w:rsidR="00FF73AA" w:rsidRPr="00FF73AA" w:rsidRDefault="00FF73AA" w:rsidP="00FF73AA">
      <w:pPr>
        <w:rPr>
          <w:rFonts w:ascii="Century Gothic" w:hAnsi="Century Gothic"/>
          <w:sz w:val="16"/>
          <w:szCs w:val="16"/>
        </w:rPr>
      </w:pPr>
    </w:p>
    <w:p w14:paraId="09DAFB5B" w14:textId="77777777" w:rsidR="00FF73AA" w:rsidRPr="00FF73AA" w:rsidRDefault="00FF73AA" w:rsidP="00FF73AA">
      <w:pPr>
        <w:ind w:firstLine="708"/>
        <w:jc w:val="center"/>
        <w:rPr>
          <w:rFonts w:ascii="Century Gothic" w:hAnsi="Century Gothic"/>
          <w:sz w:val="16"/>
          <w:szCs w:val="16"/>
        </w:rPr>
      </w:pPr>
    </w:p>
    <w:p w14:paraId="30E996EB" w14:textId="74F08397" w:rsidR="00FF73AA" w:rsidRDefault="00FF73AA" w:rsidP="00FF73AA">
      <w:pPr>
        <w:ind w:firstLine="708"/>
        <w:jc w:val="center"/>
        <w:rPr>
          <w:rFonts w:ascii="Century Gothic" w:hAnsi="Century Gothic"/>
          <w:sz w:val="16"/>
          <w:szCs w:val="16"/>
        </w:rPr>
      </w:pPr>
    </w:p>
    <w:p w14:paraId="49F52985" w14:textId="5D46C249" w:rsidR="00745131" w:rsidRDefault="00745131" w:rsidP="00FF73AA">
      <w:pPr>
        <w:ind w:firstLine="708"/>
        <w:jc w:val="center"/>
        <w:rPr>
          <w:rFonts w:ascii="Century Gothic" w:hAnsi="Century Gothic"/>
          <w:sz w:val="16"/>
          <w:szCs w:val="16"/>
        </w:rPr>
      </w:pPr>
    </w:p>
    <w:p w14:paraId="7E9844BB" w14:textId="3291AE73" w:rsidR="00745131" w:rsidRDefault="00745131" w:rsidP="00FF73AA">
      <w:pPr>
        <w:ind w:firstLine="708"/>
        <w:jc w:val="center"/>
        <w:rPr>
          <w:rFonts w:ascii="Century Gothic" w:hAnsi="Century Gothic"/>
          <w:sz w:val="16"/>
          <w:szCs w:val="16"/>
        </w:rPr>
      </w:pPr>
    </w:p>
    <w:p w14:paraId="19DE36A4" w14:textId="7CE2E247" w:rsidR="00745131" w:rsidRDefault="00745131" w:rsidP="00FF73AA">
      <w:pPr>
        <w:ind w:firstLine="708"/>
        <w:jc w:val="center"/>
        <w:rPr>
          <w:rFonts w:ascii="Century Gothic" w:hAnsi="Century Gothic"/>
          <w:sz w:val="16"/>
          <w:szCs w:val="16"/>
        </w:rPr>
      </w:pPr>
    </w:p>
    <w:p w14:paraId="74AD472B" w14:textId="362FC53F" w:rsidR="00745131" w:rsidRDefault="00745131" w:rsidP="00745131">
      <w:pPr>
        <w:ind w:firstLine="708"/>
        <w:jc w:val="center"/>
        <w:rPr>
          <w:rFonts w:ascii="Century Gothic" w:hAnsi="Century Gothic"/>
          <w:sz w:val="16"/>
          <w:szCs w:val="16"/>
        </w:rPr>
      </w:pPr>
    </w:p>
    <w:p w14:paraId="61AED7FA" w14:textId="0BA086B6" w:rsidR="00745131" w:rsidRDefault="00745131" w:rsidP="00745131">
      <w:pPr>
        <w:ind w:firstLine="708"/>
        <w:jc w:val="center"/>
        <w:rPr>
          <w:rFonts w:ascii="Century Gothic" w:hAnsi="Century Gothic"/>
          <w:sz w:val="16"/>
          <w:szCs w:val="16"/>
        </w:rPr>
      </w:pPr>
    </w:p>
    <w:p w14:paraId="285CB562" w14:textId="07A72C19" w:rsidR="00745131" w:rsidRDefault="00745131" w:rsidP="00745131">
      <w:pPr>
        <w:ind w:firstLine="708"/>
        <w:jc w:val="center"/>
        <w:rPr>
          <w:rFonts w:ascii="Century Gothic" w:hAnsi="Century Gothic"/>
          <w:sz w:val="16"/>
          <w:szCs w:val="16"/>
        </w:rPr>
      </w:pPr>
    </w:p>
    <w:p w14:paraId="3353771A" w14:textId="240CE6E1" w:rsidR="00745131" w:rsidRDefault="00745131" w:rsidP="00745131">
      <w:pPr>
        <w:ind w:firstLine="708"/>
        <w:jc w:val="center"/>
        <w:rPr>
          <w:rFonts w:ascii="Century Gothic" w:hAnsi="Century Gothic"/>
          <w:sz w:val="16"/>
          <w:szCs w:val="16"/>
        </w:rPr>
      </w:pPr>
    </w:p>
    <w:p w14:paraId="1E0215B0" w14:textId="5106D382" w:rsidR="00745131" w:rsidRDefault="00745131" w:rsidP="00745131">
      <w:pPr>
        <w:ind w:firstLine="708"/>
        <w:jc w:val="center"/>
        <w:rPr>
          <w:rFonts w:ascii="Century Gothic" w:hAnsi="Century Gothic"/>
          <w:sz w:val="16"/>
          <w:szCs w:val="16"/>
        </w:rPr>
      </w:pPr>
    </w:p>
    <w:p w14:paraId="0DED0283" w14:textId="58861EB9" w:rsidR="00745131" w:rsidRDefault="00745131" w:rsidP="00745131">
      <w:pPr>
        <w:ind w:firstLine="708"/>
        <w:jc w:val="center"/>
        <w:rPr>
          <w:rFonts w:ascii="Century Gothic" w:hAnsi="Century Gothic"/>
          <w:sz w:val="16"/>
          <w:szCs w:val="16"/>
        </w:rPr>
      </w:pPr>
    </w:p>
    <w:p w14:paraId="2C5595D2" w14:textId="6A61615E" w:rsidR="00745131" w:rsidRDefault="00745131" w:rsidP="00745131">
      <w:pPr>
        <w:ind w:firstLine="708"/>
        <w:jc w:val="center"/>
        <w:rPr>
          <w:rFonts w:ascii="Century Gothic" w:hAnsi="Century Gothic"/>
          <w:sz w:val="16"/>
          <w:szCs w:val="16"/>
        </w:rPr>
      </w:pPr>
    </w:p>
    <w:p w14:paraId="34E14950" w14:textId="41C646B2" w:rsidR="00745131" w:rsidRDefault="00745131" w:rsidP="00745131">
      <w:pPr>
        <w:ind w:firstLine="708"/>
        <w:jc w:val="center"/>
        <w:rPr>
          <w:rFonts w:ascii="Century Gothic" w:hAnsi="Century Gothic"/>
          <w:sz w:val="16"/>
          <w:szCs w:val="16"/>
        </w:rPr>
      </w:pPr>
    </w:p>
    <w:p w14:paraId="6E930330" w14:textId="18EE3131" w:rsidR="00745131" w:rsidRDefault="00745131" w:rsidP="00745131">
      <w:pPr>
        <w:ind w:firstLine="708"/>
        <w:jc w:val="center"/>
        <w:rPr>
          <w:rFonts w:ascii="Century Gothic" w:hAnsi="Century Gothic"/>
          <w:sz w:val="16"/>
          <w:szCs w:val="16"/>
        </w:rPr>
      </w:pPr>
    </w:p>
    <w:p w14:paraId="04E1D5E2" w14:textId="77777777" w:rsidR="00745131" w:rsidRDefault="00745131" w:rsidP="00745131">
      <w:pPr>
        <w:ind w:firstLine="708"/>
        <w:jc w:val="center"/>
        <w:rPr>
          <w:rFonts w:ascii="Century Gothic" w:hAnsi="Century Gothic"/>
          <w:sz w:val="16"/>
          <w:szCs w:val="16"/>
        </w:rPr>
      </w:pPr>
    </w:p>
    <w:p w14:paraId="0213ED3F" w14:textId="51813A5D" w:rsidR="00745131" w:rsidRDefault="00745131" w:rsidP="00FF73AA">
      <w:pPr>
        <w:ind w:firstLine="708"/>
        <w:jc w:val="center"/>
        <w:rPr>
          <w:rFonts w:ascii="Century Gothic" w:hAnsi="Century Gothic"/>
          <w:sz w:val="16"/>
          <w:szCs w:val="16"/>
        </w:rPr>
      </w:pPr>
    </w:p>
    <w:p w14:paraId="65A8EFA1" w14:textId="1CFDEF46" w:rsidR="00745131" w:rsidRDefault="00745131" w:rsidP="00FF73AA">
      <w:pPr>
        <w:ind w:firstLine="708"/>
        <w:jc w:val="center"/>
        <w:rPr>
          <w:rFonts w:ascii="Century Gothic" w:hAnsi="Century Gothic"/>
          <w:sz w:val="16"/>
          <w:szCs w:val="16"/>
        </w:rPr>
      </w:pPr>
    </w:p>
    <w:p w14:paraId="54D1069A" w14:textId="71F7284B" w:rsidR="00745131" w:rsidRDefault="00745131" w:rsidP="00FF73AA">
      <w:pPr>
        <w:ind w:firstLine="708"/>
        <w:jc w:val="center"/>
        <w:rPr>
          <w:rFonts w:ascii="Century Gothic" w:hAnsi="Century Gothic"/>
          <w:sz w:val="16"/>
          <w:szCs w:val="16"/>
        </w:rPr>
      </w:pPr>
    </w:p>
    <w:p w14:paraId="31D1CA18" w14:textId="5842D681" w:rsidR="00745131" w:rsidRDefault="00745131" w:rsidP="00FF73AA">
      <w:pPr>
        <w:ind w:firstLine="708"/>
        <w:jc w:val="center"/>
        <w:rPr>
          <w:rFonts w:ascii="Century Gothic" w:hAnsi="Century Gothic"/>
          <w:sz w:val="16"/>
          <w:szCs w:val="16"/>
        </w:rPr>
      </w:pPr>
    </w:p>
    <w:p w14:paraId="172C0043" w14:textId="0E12C550" w:rsidR="00745131" w:rsidRDefault="00745131" w:rsidP="00FF73AA">
      <w:pPr>
        <w:ind w:firstLine="708"/>
        <w:jc w:val="center"/>
        <w:rPr>
          <w:rFonts w:ascii="Century Gothic" w:hAnsi="Century Gothic"/>
          <w:sz w:val="16"/>
          <w:szCs w:val="16"/>
        </w:rPr>
      </w:pPr>
    </w:p>
    <w:p w14:paraId="01283FAB" w14:textId="77777777" w:rsidR="00745131" w:rsidRPr="00FF73AA" w:rsidRDefault="00745131" w:rsidP="00FF73AA">
      <w:pPr>
        <w:ind w:firstLine="708"/>
        <w:jc w:val="center"/>
        <w:rPr>
          <w:rFonts w:ascii="Century Gothic" w:hAnsi="Century Gothic"/>
          <w:sz w:val="16"/>
          <w:szCs w:val="16"/>
        </w:rPr>
      </w:pPr>
    </w:p>
    <w:p w14:paraId="0C4F8C71" w14:textId="77777777" w:rsidR="00FF73AA" w:rsidRPr="00FF73AA" w:rsidRDefault="00FF73AA" w:rsidP="00FF73AA">
      <w:pPr>
        <w:spacing w:after="0" w:line="240" w:lineRule="auto"/>
        <w:rPr>
          <w:rFonts w:ascii="Century Gothic" w:hAnsi="Century Gothic"/>
          <w:b/>
          <w:color w:val="7030A0"/>
        </w:rPr>
      </w:pPr>
      <w:r w:rsidRPr="00FF73AA">
        <w:rPr>
          <w:rFonts w:ascii="Century Gothic" w:hAnsi="Century Gothic"/>
          <w:b/>
          <w:color w:val="7030A0"/>
        </w:rPr>
        <w:lastRenderedPageBreak/>
        <w:t>Autorisations d'absence liées à des motifs religieux</w:t>
      </w:r>
    </w:p>
    <w:p w14:paraId="62CB8113" w14:textId="77777777" w:rsidR="00FF73AA" w:rsidRPr="00FF73AA" w:rsidRDefault="00FF73AA" w:rsidP="00FF73AA">
      <w:pPr>
        <w:spacing w:after="0" w:line="240" w:lineRule="auto"/>
        <w:rPr>
          <w:rFonts w:ascii="Century Gothic" w:eastAsia="Times New Roman" w:hAnsi="Century Gothic" w:cs="Calibri"/>
          <w:b/>
          <w:bCs/>
          <w:i/>
          <w:iCs/>
          <w:color w:val="0070C0"/>
          <w:sz w:val="18"/>
          <w:szCs w:val="18"/>
          <w:lang w:eastAsia="fr-FR"/>
        </w:rPr>
      </w:pPr>
      <w:r w:rsidRPr="00FF73AA">
        <w:rPr>
          <w:rFonts w:ascii="Century Gothic" w:eastAsia="Times New Roman" w:hAnsi="Century Gothic" w:cs="Calibri"/>
          <w:b/>
          <w:bCs/>
          <w:i/>
          <w:iCs/>
          <w:color w:val="0070C0"/>
          <w:sz w:val="18"/>
          <w:szCs w:val="18"/>
          <w:lang w:eastAsia="fr-FR"/>
        </w:rPr>
        <w:t>REFERENCES : Circulaire FP n° 901 du 23.09.1967</w:t>
      </w:r>
      <w:r w:rsidRPr="00FF73AA">
        <w:rPr>
          <w:rFonts w:ascii="Century Gothic" w:eastAsia="Times New Roman" w:hAnsi="Century Gothic" w:cs="Calibri"/>
          <w:b/>
          <w:bCs/>
          <w:i/>
          <w:iCs/>
          <w:color w:val="0070C0"/>
          <w:sz w:val="18"/>
          <w:szCs w:val="18"/>
          <w:lang w:eastAsia="fr-FR"/>
        </w:rPr>
        <w:br/>
        <w:t>Circulaire MFPF1202144C du 10.02.2012</w:t>
      </w:r>
      <w:r w:rsidRPr="00FF73AA">
        <w:rPr>
          <w:rFonts w:ascii="Century Gothic" w:eastAsia="Times New Roman" w:hAnsi="Century Gothic" w:cs="Calibri"/>
          <w:b/>
          <w:bCs/>
          <w:i/>
          <w:iCs/>
          <w:color w:val="0070C0"/>
          <w:sz w:val="18"/>
          <w:szCs w:val="18"/>
          <w:lang w:eastAsia="fr-FR"/>
        </w:rPr>
        <w:br/>
        <w:t>Décision Défenseur des droits MLD-2014-061 du 29.07.2014</w:t>
      </w:r>
    </w:p>
    <w:p w14:paraId="34238E52" w14:textId="77777777" w:rsidR="00FF73AA" w:rsidRPr="00FF73AA" w:rsidRDefault="00FF73AA" w:rsidP="00FF73AA">
      <w:pPr>
        <w:ind w:firstLine="708"/>
        <w:jc w:val="center"/>
        <w:rPr>
          <w:rFonts w:ascii="Century Gothic" w:hAnsi="Century Gothic"/>
          <w:b/>
          <w:color w:val="7030A0"/>
        </w:rPr>
      </w:pPr>
    </w:p>
    <w:tbl>
      <w:tblPr>
        <w:tblStyle w:val="Grilledutableau"/>
        <w:tblW w:w="0" w:type="auto"/>
        <w:tblLook w:val="04A0" w:firstRow="1" w:lastRow="0" w:firstColumn="1" w:lastColumn="0" w:noHBand="0" w:noVBand="1"/>
      </w:tblPr>
      <w:tblGrid>
        <w:gridCol w:w="3020"/>
        <w:gridCol w:w="3020"/>
        <w:gridCol w:w="3020"/>
      </w:tblGrid>
      <w:tr w:rsidR="00FF73AA" w:rsidRPr="00FF73AA" w14:paraId="47570F02" w14:textId="77777777" w:rsidTr="00FF73AA">
        <w:tc>
          <w:tcPr>
            <w:tcW w:w="3020" w:type="dxa"/>
          </w:tcPr>
          <w:p w14:paraId="621EB061" w14:textId="44418288" w:rsidR="00FF73AA" w:rsidRPr="00745131" w:rsidRDefault="00FF73AA" w:rsidP="00745131">
            <w:pPr>
              <w:jc w:val="center"/>
              <w:rPr>
                <w:rFonts w:ascii="Century Gothic" w:hAnsi="Century Gothic"/>
                <w:b/>
                <w:bCs/>
                <w:sz w:val="16"/>
                <w:szCs w:val="16"/>
              </w:rPr>
            </w:pPr>
            <w:r w:rsidRPr="00745131">
              <w:rPr>
                <w:rFonts w:ascii="Century Gothic" w:hAnsi="Century Gothic"/>
                <w:b/>
                <w:bCs/>
                <w:sz w:val="16"/>
                <w:szCs w:val="16"/>
              </w:rPr>
              <w:t>OBJET</w:t>
            </w:r>
          </w:p>
        </w:tc>
        <w:tc>
          <w:tcPr>
            <w:tcW w:w="3020" w:type="dxa"/>
          </w:tcPr>
          <w:p w14:paraId="4E616549" w14:textId="1A322321" w:rsidR="00FF73AA" w:rsidRPr="00745131" w:rsidRDefault="00FF73AA" w:rsidP="00745131">
            <w:pPr>
              <w:jc w:val="center"/>
              <w:rPr>
                <w:rFonts w:ascii="Century Gothic" w:hAnsi="Century Gothic"/>
                <w:b/>
                <w:bCs/>
                <w:sz w:val="16"/>
                <w:szCs w:val="16"/>
              </w:rPr>
            </w:pPr>
            <w:r w:rsidRPr="00745131">
              <w:rPr>
                <w:rFonts w:ascii="Century Gothic" w:hAnsi="Century Gothic"/>
                <w:b/>
                <w:bCs/>
                <w:sz w:val="16"/>
                <w:szCs w:val="16"/>
              </w:rPr>
              <w:t>DUREE</w:t>
            </w:r>
          </w:p>
        </w:tc>
        <w:tc>
          <w:tcPr>
            <w:tcW w:w="3020" w:type="dxa"/>
          </w:tcPr>
          <w:p w14:paraId="09777884" w14:textId="3CBACE09" w:rsidR="00FF73AA" w:rsidRPr="00745131" w:rsidRDefault="00FF73AA" w:rsidP="00745131">
            <w:pPr>
              <w:jc w:val="center"/>
              <w:rPr>
                <w:rFonts w:ascii="Century Gothic" w:hAnsi="Century Gothic"/>
                <w:b/>
                <w:bCs/>
                <w:sz w:val="16"/>
                <w:szCs w:val="16"/>
              </w:rPr>
            </w:pPr>
            <w:r w:rsidRPr="00745131">
              <w:rPr>
                <w:rFonts w:ascii="Century Gothic" w:hAnsi="Century Gothic"/>
                <w:b/>
                <w:bCs/>
                <w:sz w:val="16"/>
                <w:szCs w:val="16"/>
              </w:rPr>
              <w:t>OBSERVATIONS</w:t>
            </w:r>
          </w:p>
        </w:tc>
      </w:tr>
      <w:tr w:rsidR="00FF73AA" w:rsidRPr="00FF73AA" w14:paraId="54F08A79" w14:textId="77777777" w:rsidTr="00FF73AA">
        <w:tc>
          <w:tcPr>
            <w:tcW w:w="3020" w:type="dxa"/>
          </w:tcPr>
          <w:p w14:paraId="0BEFD785" w14:textId="107A6F59"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Communauté arménienne</w:t>
            </w:r>
          </w:p>
          <w:p w14:paraId="2AB109FE" w14:textId="440E7250"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Fête de la Nativité</w:t>
            </w:r>
          </w:p>
          <w:p w14:paraId="7A47A4D6" w14:textId="79443DC0"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xml:space="preserve">- Fête des Saints </w:t>
            </w:r>
            <w:proofErr w:type="spellStart"/>
            <w:r w:rsidRPr="00FF73AA">
              <w:rPr>
                <w:rFonts w:ascii="Century Gothic" w:hAnsi="Century Gothic"/>
                <w:sz w:val="16"/>
                <w:szCs w:val="16"/>
              </w:rPr>
              <w:t>Vartanants</w:t>
            </w:r>
            <w:proofErr w:type="spellEnd"/>
          </w:p>
          <w:p w14:paraId="71E79C43" w14:textId="64D92AB1"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Commémoration du 24 avril</w:t>
            </w:r>
          </w:p>
        </w:tc>
        <w:tc>
          <w:tcPr>
            <w:tcW w:w="3020" w:type="dxa"/>
          </w:tcPr>
          <w:p w14:paraId="5D629CB1" w14:textId="4A01F505"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Le jour de la fête ou de l’évènement</w:t>
            </w:r>
          </w:p>
        </w:tc>
        <w:tc>
          <w:tcPr>
            <w:tcW w:w="3020" w:type="dxa"/>
          </w:tcPr>
          <w:p w14:paraId="2B2210F0" w14:textId="21F384AF"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Autorisation susceptible d’être accordée sous réserve des nécessités de service. Il est recommandé d’étudier au cas par cas chaque demande d'autorisation d'absence pour fête religieuse et de ne pas opposer de refus systématique.</w:t>
            </w:r>
          </w:p>
        </w:tc>
      </w:tr>
      <w:tr w:rsidR="00FF73AA" w:rsidRPr="00FF73AA" w14:paraId="4AD45C58" w14:textId="77777777" w:rsidTr="00FF73AA">
        <w:tc>
          <w:tcPr>
            <w:tcW w:w="3020" w:type="dxa"/>
          </w:tcPr>
          <w:p w14:paraId="06D74302" w14:textId="4821ADD6"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Confession israélite</w:t>
            </w:r>
          </w:p>
          <w:p w14:paraId="257ED51B" w14:textId="4F16CF98"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xml:space="preserve">- </w:t>
            </w:r>
            <w:proofErr w:type="spellStart"/>
            <w:r w:rsidRPr="00FF73AA">
              <w:rPr>
                <w:rFonts w:ascii="Century Gothic" w:hAnsi="Century Gothic"/>
                <w:sz w:val="16"/>
                <w:szCs w:val="16"/>
              </w:rPr>
              <w:t>Chavouot</w:t>
            </w:r>
            <w:proofErr w:type="spellEnd"/>
          </w:p>
          <w:p w14:paraId="70CF8377" w14:textId="3926E6CA"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Roch Hachana</w:t>
            </w:r>
          </w:p>
          <w:p w14:paraId="2AFD2225" w14:textId="0DC244A1"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Yom Kippour</w:t>
            </w:r>
          </w:p>
        </w:tc>
        <w:tc>
          <w:tcPr>
            <w:tcW w:w="3020" w:type="dxa"/>
          </w:tcPr>
          <w:p w14:paraId="4C13A548" w14:textId="38DEFAB3"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Le jour de la fête ou de l’évènement</w:t>
            </w:r>
          </w:p>
        </w:tc>
        <w:tc>
          <w:tcPr>
            <w:tcW w:w="3020" w:type="dxa"/>
          </w:tcPr>
          <w:p w14:paraId="28B88BB5" w14:textId="2C8292F2"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Autorisation susceptible d’être accordée sous réserve des nécessités de service. Il est recommandé d’étudier au cas par cas chaque demande d'autorisation d'absence pour fête religieuse et de ne pas opposer de refus systématique.</w:t>
            </w:r>
          </w:p>
        </w:tc>
      </w:tr>
      <w:tr w:rsidR="00FF73AA" w:rsidRPr="00FF73AA" w14:paraId="1072C0C2" w14:textId="77777777" w:rsidTr="00FF73AA">
        <w:tc>
          <w:tcPr>
            <w:tcW w:w="3020" w:type="dxa"/>
          </w:tcPr>
          <w:p w14:paraId="2ABF7C16" w14:textId="2470B4CB"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Confession musulmane</w:t>
            </w:r>
          </w:p>
          <w:p w14:paraId="46BD5D73" w14:textId="77777777"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xml:space="preserve">- Al Mawlid </w:t>
            </w:r>
            <w:proofErr w:type="spellStart"/>
            <w:r w:rsidRPr="00FF73AA">
              <w:rPr>
                <w:rFonts w:ascii="Century Gothic" w:hAnsi="Century Gothic"/>
                <w:sz w:val="16"/>
                <w:szCs w:val="16"/>
              </w:rPr>
              <w:t>Ennabi</w:t>
            </w:r>
            <w:proofErr w:type="spellEnd"/>
          </w:p>
          <w:p w14:paraId="6432A7F5" w14:textId="12D48852"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xml:space="preserve">- </w:t>
            </w:r>
            <w:proofErr w:type="spellStart"/>
            <w:r w:rsidRPr="00FF73AA">
              <w:rPr>
                <w:rFonts w:ascii="Century Gothic" w:hAnsi="Century Gothic"/>
                <w:sz w:val="16"/>
                <w:szCs w:val="16"/>
              </w:rPr>
              <w:t>Aid</w:t>
            </w:r>
            <w:proofErr w:type="spellEnd"/>
            <w:r w:rsidRPr="00FF73AA">
              <w:rPr>
                <w:rFonts w:ascii="Century Gothic" w:hAnsi="Century Gothic"/>
                <w:sz w:val="16"/>
                <w:szCs w:val="16"/>
              </w:rPr>
              <w:t xml:space="preserve"> El </w:t>
            </w:r>
            <w:proofErr w:type="spellStart"/>
            <w:r w:rsidRPr="00FF73AA">
              <w:rPr>
                <w:rFonts w:ascii="Century Gothic" w:hAnsi="Century Gothic"/>
                <w:sz w:val="16"/>
                <w:szCs w:val="16"/>
              </w:rPr>
              <w:t>Fitr</w:t>
            </w:r>
            <w:proofErr w:type="spellEnd"/>
          </w:p>
          <w:p w14:paraId="4FE781A5" w14:textId="5E86608B"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xml:space="preserve">- </w:t>
            </w:r>
            <w:proofErr w:type="spellStart"/>
            <w:r w:rsidRPr="00FF73AA">
              <w:rPr>
                <w:rFonts w:ascii="Century Gothic" w:hAnsi="Century Gothic"/>
                <w:sz w:val="16"/>
                <w:szCs w:val="16"/>
              </w:rPr>
              <w:t>Aid</w:t>
            </w:r>
            <w:proofErr w:type="spellEnd"/>
            <w:r w:rsidRPr="00FF73AA">
              <w:rPr>
                <w:rFonts w:ascii="Century Gothic" w:hAnsi="Century Gothic"/>
                <w:sz w:val="16"/>
                <w:szCs w:val="16"/>
              </w:rPr>
              <w:t xml:space="preserve"> El </w:t>
            </w:r>
            <w:proofErr w:type="spellStart"/>
            <w:r w:rsidRPr="00FF73AA">
              <w:rPr>
                <w:rFonts w:ascii="Century Gothic" w:hAnsi="Century Gothic"/>
                <w:sz w:val="16"/>
                <w:szCs w:val="16"/>
              </w:rPr>
              <w:t>Adha</w:t>
            </w:r>
            <w:proofErr w:type="spellEnd"/>
          </w:p>
        </w:tc>
        <w:tc>
          <w:tcPr>
            <w:tcW w:w="3020" w:type="dxa"/>
          </w:tcPr>
          <w:p w14:paraId="7F65836F" w14:textId="6FA5B663"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Les dates de ces fêtes étant fixées à un jour près, les autorisations d’absence pourront être accordées, sur demande de l’agent, avec un décalage en plus ou en moins. Ces fêtes commencent la veille au soir.</w:t>
            </w:r>
          </w:p>
        </w:tc>
        <w:tc>
          <w:tcPr>
            <w:tcW w:w="3020" w:type="dxa"/>
          </w:tcPr>
          <w:p w14:paraId="74703A20" w14:textId="362F9840"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Autorisation susceptible d’être accordée sous réserve des nécessités de service. Il est recommandé d’étudier au cas par cas chaque demande d'autorisation d'absence pour fête religieuse et de ne pas opposer de refus systématique.</w:t>
            </w:r>
          </w:p>
        </w:tc>
      </w:tr>
      <w:tr w:rsidR="00FF73AA" w:rsidRPr="00FF73AA" w14:paraId="416199CF" w14:textId="77777777" w:rsidTr="00FF73AA">
        <w:tc>
          <w:tcPr>
            <w:tcW w:w="3020" w:type="dxa"/>
          </w:tcPr>
          <w:p w14:paraId="7A9E8384" w14:textId="77777777" w:rsidR="00745131" w:rsidRDefault="00FF73AA" w:rsidP="00745131">
            <w:pPr>
              <w:spacing w:after="0"/>
              <w:jc w:val="center"/>
              <w:rPr>
                <w:rFonts w:ascii="Century Gothic" w:hAnsi="Century Gothic"/>
                <w:sz w:val="16"/>
                <w:szCs w:val="16"/>
              </w:rPr>
            </w:pPr>
            <w:r w:rsidRPr="00FF73AA">
              <w:rPr>
                <w:rFonts w:ascii="Century Gothic" w:hAnsi="Century Gothic"/>
                <w:sz w:val="16"/>
                <w:szCs w:val="16"/>
              </w:rPr>
              <w:t xml:space="preserve">Fêtes orthodoxes </w:t>
            </w:r>
          </w:p>
          <w:p w14:paraId="6CF37F3E" w14:textId="2FA57C4E"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Théophanie :</w:t>
            </w:r>
          </w:p>
          <w:p w14:paraId="4D9D5EE1" w14:textId="52CBCA31"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calendrier grégorien</w:t>
            </w:r>
          </w:p>
          <w:p w14:paraId="23DC2DB6" w14:textId="6F18A193"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calendrier julien</w:t>
            </w:r>
          </w:p>
          <w:p w14:paraId="2FAEC348" w14:textId="1EFB7433"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Grand Vendredi Saint</w:t>
            </w:r>
          </w:p>
          <w:p w14:paraId="1D5991F1" w14:textId="50D2525E"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 Ascension</w:t>
            </w:r>
          </w:p>
        </w:tc>
        <w:tc>
          <w:tcPr>
            <w:tcW w:w="3020" w:type="dxa"/>
          </w:tcPr>
          <w:p w14:paraId="10409EA0" w14:textId="5D4489CE"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Le jour de la fête ou de l’évènement</w:t>
            </w:r>
          </w:p>
        </w:tc>
        <w:tc>
          <w:tcPr>
            <w:tcW w:w="3020" w:type="dxa"/>
          </w:tcPr>
          <w:p w14:paraId="1A120BF6" w14:textId="1F803CC6" w:rsidR="00FF73AA" w:rsidRPr="00FF73AA" w:rsidRDefault="00FF73AA" w:rsidP="00745131">
            <w:pPr>
              <w:spacing w:after="0"/>
              <w:jc w:val="center"/>
              <w:rPr>
                <w:rFonts w:ascii="Century Gothic" w:hAnsi="Century Gothic"/>
                <w:sz w:val="16"/>
                <w:szCs w:val="16"/>
              </w:rPr>
            </w:pPr>
            <w:r w:rsidRPr="00FF73AA">
              <w:rPr>
                <w:rFonts w:ascii="Century Gothic" w:hAnsi="Century Gothic"/>
                <w:sz w:val="16"/>
                <w:szCs w:val="16"/>
              </w:rPr>
              <w:t>Autorisation susceptible d’être accordée sous réserve des nécessités de service. Il est recommandé d’étudier au cas par cas chaque demande d'autorisation d'absence pour fête religieuse et de ne pas opposer de refus systématique.</w:t>
            </w:r>
          </w:p>
        </w:tc>
      </w:tr>
    </w:tbl>
    <w:p w14:paraId="236038BA" w14:textId="2E284E39" w:rsidR="00073003" w:rsidRDefault="00073003" w:rsidP="00745131">
      <w:pPr>
        <w:jc w:val="center"/>
        <w:rPr>
          <w:rFonts w:ascii="Century Gothic" w:hAnsi="Century Gothic"/>
          <w:sz w:val="16"/>
          <w:szCs w:val="16"/>
        </w:rPr>
      </w:pPr>
    </w:p>
    <w:p w14:paraId="5B4DB081" w14:textId="4E792FDC" w:rsidR="00745131" w:rsidRDefault="00745131" w:rsidP="00745131">
      <w:pPr>
        <w:jc w:val="center"/>
        <w:rPr>
          <w:rFonts w:ascii="Century Gothic" w:hAnsi="Century Gothic"/>
          <w:sz w:val="16"/>
          <w:szCs w:val="16"/>
        </w:rPr>
      </w:pPr>
    </w:p>
    <w:p w14:paraId="1A2DF373" w14:textId="6FE14529" w:rsidR="00745131" w:rsidRDefault="00745131" w:rsidP="00745131">
      <w:pPr>
        <w:jc w:val="center"/>
        <w:rPr>
          <w:rFonts w:ascii="Century Gothic" w:hAnsi="Century Gothic"/>
          <w:sz w:val="16"/>
          <w:szCs w:val="16"/>
        </w:rPr>
      </w:pPr>
    </w:p>
    <w:p w14:paraId="3027338D" w14:textId="6AF17339" w:rsidR="00745131" w:rsidRDefault="00745131" w:rsidP="00745131">
      <w:pPr>
        <w:jc w:val="center"/>
        <w:rPr>
          <w:rFonts w:ascii="Century Gothic" w:hAnsi="Century Gothic"/>
          <w:sz w:val="16"/>
          <w:szCs w:val="16"/>
        </w:rPr>
      </w:pPr>
    </w:p>
    <w:p w14:paraId="4BDE4B17" w14:textId="29F39516" w:rsidR="00745131" w:rsidRDefault="00745131" w:rsidP="00745131">
      <w:pPr>
        <w:jc w:val="center"/>
        <w:rPr>
          <w:rFonts w:ascii="Century Gothic" w:hAnsi="Century Gothic"/>
          <w:sz w:val="16"/>
          <w:szCs w:val="16"/>
        </w:rPr>
      </w:pPr>
    </w:p>
    <w:p w14:paraId="00AB3DC5" w14:textId="446D5AB3" w:rsidR="00745131" w:rsidRDefault="00745131" w:rsidP="00745131">
      <w:pPr>
        <w:jc w:val="center"/>
        <w:rPr>
          <w:rFonts w:ascii="Century Gothic" w:hAnsi="Century Gothic"/>
          <w:sz w:val="16"/>
          <w:szCs w:val="16"/>
        </w:rPr>
      </w:pPr>
    </w:p>
    <w:p w14:paraId="323D5E58" w14:textId="775928B0" w:rsidR="00745131" w:rsidRDefault="00745131" w:rsidP="00745131">
      <w:pPr>
        <w:jc w:val="center"/>
        <w:rPr>
          <w:rFonts w:ascii="Century Gothic" w:hAnsi="Century Gothic"/>
          <w:sz w:val="16"/>
          <w:szCs w:val="16"/>
        </w:rPr>
      </w:pPr>
    </w:p>
    <w:p w14:paraId="327AD628" w14:textId="2D769DDD" w:rsidR="00745131" w:rsidRDefault="00745131" w:rsidP="00745131">
      <w:pPr>
        <w:jc w:val="center"/>
        <w:rPr>
          <w:rFonts w:ascii="Century Gothic" w:hAnsi="Century Gothic"/>
          <w:sz w:val="16"/>
          <w:szCs w:val="16"/>
        </w:rPr>
      </w:pPr>
    </w:p>
    <w:p w14:paraId="4F60DBA7" w14:textId="66D6F19A" w:rsidR="00745131" w:rsidRDefault="00745131" w:rsidP="00745131">
      <w:pPr>
        <w:jc w:val="center"/>
        <w:rPr>
          <w:rFonts w:ascii="Century Gothic" w:hAnsi="Century Gothic"/>
          <w:sz w:val="16"/>
          <w:szCs w:val="16"/>
        </w:rPr>
      </w:pPr>
    </w:p>
    <w:p w14:paraId="5EFF8B1E" w14:textId="77777777" w:rsidR="00745131" w:rsidRDefault="00745131" w:rsidP="00745131">
      <w:pPr>
        <w:jc w:val="center"/>
        <w:rPr>
          <w:rFonts w:ascii="Century Gothic" w:hAnsi="Century Gothic"/>
          <w:sz w:val="16"/>
          <w:szCs w:val="16"/>
        </w:rPr>
      </w:pPr>
    </w:p>
    <w:p w14:paraId="4F149476" w14:textId="77777777" w:rsidR="00745131" w:rsidRPr="00FF73AA" w:rsidRDefault="00745131" w:rsidP="00745131">
      <w:pPr>
        <w:jc w:val="center"/>
        <w:rPr>
          <w:rFonts w:ascii="Century Gothic" w:hAnsi="Century Gothic"/>
          <w:sz w:val="16"/>
          <w:szCs w:val="16"/>
        </w:rPr>
      </w:pPr>
    </w:p>
    <w:p w14:paraId="5A51A0F8" w14:textId="7D145ABA" w:rsidR="00073003" w:rsidRPr="00BB0617" w:rsidRDefault="00073003" w:rsidP="00BB0617">
      <w:pPr>
        <w:jc w:val="center"/>
        <w:rPr>
          <w:rFonts w:ascii="Century Gothic" w:hAnsi="Century Gothic" w:cs="Arial"/>
          <w:sz w:val="20"/>
          <w:szCs w:val="20"/>
        </w:rPr>
        <w:sectPr w:rsidR="00073003" w:rsidRPr="00BB0617" w:rsidSect="00584606">
          <w:headerReference w:type="default" r:id="rId20"/>
          <w:footerReference w:type="default" r:id="rId21"/>
          <w:headerReference w:type="first" r:id="rId22"/>
          <w:footerReference w:type="first" r:id="rId23"/>
          <w:pgSz w:w="11906" w:h="16838"/>
          <w:pgMar w:top="1418" w:right="1418" w:bottom="1418" w:left="1418" w:header="709" w:footer="709" w:gutter="0"/>
          <w:cols w:space="708"/>
          <w:titlePg/>
          <w:docGrid w:linePitch="360"/>
        </w:sectPr>
      </w:pPr>
      <w:r w:rsidRPr="00745131">
        <w:rPr>
          <w:rFonts w:ascii="Century Gothic" w:hAnsi="Century Gothic" w:cs="Arial"/>
          <w:b/>
          <w:color w:val="7030A0"/>
          <w:sz w:val="20"/>
          <w:szCs w:val="20"/>
        </w:rPr>
        <w:lastRenderedPageBreak/>
        <w:t>Annexe 4</w:t>
      </w:r>
      <w:r w:rsidRPr="00745131">
        <w:rPr>
          <w:rFonts w:ascii="Century Gothic" w:hAnsi="Century Gothic" w:cs="Arial"/>
          <w:color w:val="7030A0"/>
          <w:sz w:val="20"/>
          <w:szCs w:val="20"/>
        </w:rPr>
        <w:t> </w:t>
      </w:r>
      <w:r w:rsidRPr="00745131">
        <w:rPr>
          <w:rFonts w:ascii="Century Gothic" w:hAnsi="Century Gothic" w:cs="Arial"/>
          <w:sz w:val="20"/>
          <w:szCs w:val="20"/>
        </w:rPr>
        <w:t>: Lignes directrices de gestion de la collectivité ou de l’établissement public à annexer au présent règlemen</w:t>
      </w:r>
      <w:r w:rsidR="00417536">
        <w:rPr>
          <w:rFonts w:ascii="Century Gothic" w:hAnsi="Century Gothic" w:cs="Arial"/>
          <w:sz w:val="20"/>
          <w:szCs w:val="20"/>
        </w:rPr>
        <w:t>t</w:t>
      </w:r>
    </w:p>
    <w:p w14:paraId="754786A9" w14:textId="69185A73" w:rsidR="00FB2837" w:rsidRPr="00FF73AA" w:rsidRDefault="00FB2837" w:rsidP="00745131">
      <w:pPr>
        <w:pStyle w:val="Titre6"/>
        <w:jc w:val="left"/>
        <w:rPr>
          <w:sz w:val="16"/>
          <w:szCs w:val="16"/>
        </w:rPr>
      </w:pPr>
    </w:p>
    <w:sectPr w:rsidR="00FB2837" w:rsidRPr="00FF73AA" w:rsidSect="00FB2837">
      <w:headerReference w:type="default" r:id="rId24"/>
      <w:footerReference w:type="even" r:id="rId25"/>
      <w:footerReference w:type="default" r:id="rId26"/>
      <w:headerReference w:type="first" r:id="rId27"/>
      <w:footerReference w:type="first" r:id="rId28"/>
      <w:pgSz w:w="11906" w:h="16838" w:code="9"/>
      <w:pgMar w:top="1134" w:right="1134" w:bottom="1134" w:left="1134" w:header="709" w:footer="1072" w:gutter="0"/>
      <w:cols w:space="6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C53AB" w14:textId="77777777" w:rsidR="00096FFD" w:rsidRDefault="00096FFD">
      <w:pPr>
        <w:spacing w:after="0" w:line="240" w:lineRule="auto"/>
      </w:pPr>
      <w:r>
        <w:separator/>
      </w:r>
    </w:p>
  </w:endnote>
  <w:endnote w:type="continuationSeparator" w:id="0">
    <w:p w14:paraId="24AC1498" w14:textId="77777777" w:rsidR="00096FFD" w:rsidRDefault="00096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96FFD" w14:paraId="00D049D1" w14:textId="77777777" w:rsidTr="00FB2837">
      <w:tc>
        <w:tcPr>
          <w:tcW w:w="3020" w:type="dxa"/>
        </w:tcPr>
        <w:p w14:paraId="2DC8A965" w14:textId="77777777" w:rsidR="00096FFD" w:rsidRDefault="00096FFD" w:rsidP="00FB2837">
          <w:pPr>
            <w:pStyle w:val="En-tte"/>
            <w:ind w:left="-115"/>
          </w:pPr>
          <w:r>
            <w:fldChar w:fldCharType="begin"/>
          </w:r>
          <w:r>
            <w:instrText>PAGE</w:instrText>
          </w:r>
          <w:r>
            <w:fldChar w:fldCharType="separate"/>
          </w:r>
          <w:r w:rsidR="0045530F">
            <w:rPr>
              <w:noProof/>
            </w:rPr>
            <w:t>21</w:t>
          </w:r>
          <w:r>
            <w:fldChar w:fldCharType="end"/>
          </w:r>
        </w:p>
      </w:tc>
      <w:tc>
        <w:tcPr>
          <w:tcW w:w="3020" w:type="dxa"/>
        </w:tcPr>
        <w:p w14:paraId="0617637C" w14:textId="77777777" w:rsidR="00096FFD" w:rsidRDefault="00096FFD" w:rsidP="00FB2837">
          <w:pPr>
            <w:pStyle w:val="En-tte"/>
            <w:jc w:val="center"/>
          </w:pPr>
        </w:p>
      </w:tc>
      <w:tc>
        <w:tcPr>
          <w:tcW w:w="3020" w:type="dxa"/>
        </w:tcPr>
        <w:p w14:paraId="4A502CB7" w14:textId="77777777" w:rsidR="00096FFD" w:rsidRDefault="00096FFD" w:rsidP="00FB2837">
          <w:pPr>
            <w:pStyle w:val="En-tte"/>
            <w:ind w:right="-115"/>
            <w:jc w:val="right"/>
          </w:pPr>
        </w:p>
      </w:tc>
    </w:tr>
    <w:tr w:rsidR="005B5FFC" w14:paraId="11794925" w14:textId="77777777" w:rsidTr="00FB2837">
      <w:tc>
        <w:tcPr>
          <w:tcW w:w="3020" w:type="dxa"/>
        </w:tcPr>
        <w:p w14:paraId="0FC93776" w14:textId="77777777" w:rsidR="005B5FFC" w:rsidRDefault="005B5FFC" w:rsidP="00FB2837">
          <w:pPr>
            <w:pStyle w:val="En-tte"/>
            <w:ind w:left="-115"/>
          </w:pPr>
        </w:p>
      </w:tc>
      <w:tc>
        <w:tcPr>
          <w:tcW w:w="3020" w:type="dxa"/>
        </w:tcPr>
        <w:p w14:paraId="35615FF7" w14:textId="77777777" w:rsidR="005B5FFC" w:rsidRDefault="005B5FFC" w:rsidP="00FB2837">
          <w:pPr>
            <w:pStyle w:val="En-tte"/>
            <w:jc w:val="center"/>
          </w:pPr>
        </w:p>
      </w:tc>
      <w:tc>
        <w:tcPr>
          <w:tcW w:w="3020" w:type="dxa"/>
        </w:tcPr>
        <w:p w14:paraId="73AB661D" w14:textId="77777777" w:rsidR="005B5FFC" w:rsidRDefault="005B5FFC" w:rsidP="00FB2837">
          <w:pPr>
            <w:pStyle w:val="En-tte"/>
            <w:ind w:right="-115"/>
            <w:jc w:val="right"/>
          </w:pPr>
        </w:p>
      </w:tc>
    </w:tr>
  </w:tbl>
  <w:p w14:paraId="51AC8887" w14:textId="77777777" w:rsidR="00096FFD" w:rsidRDefault="00096FF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67713"/>
      <w:docPartObj>
        <w:docPartGallery w:val="Page Numbers (Bottom of Page)"/>
        <w:docPartUnique/>
      </w:docPartObj>
    </w:sdtPr>
    <w:sdtContent>
      <w:p w14:paraId="61431048" w14:textId="63AA33DD" w:rsidR="009914DF" w:rsidRDefault="009914DF">
        <w:pPr>
          <w:pStyle w:val="Pieddepage"/>
        </w:pPr>
        <w:r>
          <w:fldChar w:fldCharType="begin"/>
        </w:r>
        <w:r>
          <w:instrText>PAGE   \* MERGEFORMAT</w:instrText>
        </w:r>
        <w:r>
          <w:fldChar w:fldCharType="separate"/>
        </w:r>
        <w:r>
          <w:t>2</w:t>
        </w:r>
        <w:r>
          <w:fldChar w:fldCharType="end"/>
        </w:r>
      </w:p>
    </w:sdtContent>
  </w:sdt>
  <w:p w14:paraId="50E78E22" w14:textId="1AD62A51" w:rsidR="00096FFD" w:rsidRDefault="005B5FFC">
    <w:pPr>
      <w:pStyle w:val="Pieddepage"/>
    </w:pPr>
    <w:r>
      <w:t>Modèle de règlement intérieur- CDG42- version mise à jour en mars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5BD3EDB7" w14:textId="77777777" w:rsidTr="00FB2837">
      <w:tc>
        <w:tcPr>
          <w:tcW w:w="4665" w:type="dxa"/>
        </w:tcPr>
        <w:p w14:paraId="55410C20" w14:textId="77777777" w:rsidR="00096FFD" w:rsidRDefault="00096FFD" w:rsidP="00FB2837">
          <w:pPr>
            <w:pStyle w:val="En-tte"/>
            <w:ind w:left="-115"/>
          </w:pPr>
          <w:r>
            <w:fldChar w:fldCharType="begin"/>
          </w:r>
          <w:r>
            <w:instrText>PAGE</w:instrText>
          </w:r>
          <w:r>
            <w:fldChar w:fldCharType="separate"/>
          </w:r>
          <w:r>
            <w:rPr>
              <w:noProof/>
            </w:rPr>
            <w:t>54</w:t>
          </w:r>
          <w:r>
            <w:fldChar w:fldCharType="end"/>
          </w:r>
        </w:p>
      </w:tc>
      <w:tc>
        <w:tcPr>
          <w:tcW w:w="4665" w:type="dxa"/>
        </w:tcPr>
        <w:p w14:paraId="3B7B049D" w14:textId="77777777" w:rsidR="00096FFD" w:rsidRDefault="00096FFD" w:rsidP="00FB2837">
          <w:pPr>
            <w:pStyle w:val="En-tte"/>
            <w:jc w:val="center"/>
          </w:pPr>
        </w:p>
      </w:tc>
      <w:tc>
        <w:tcPr>
          <w:tcW w:w="4665" w:type="dxa"/>
        </w:tcPr>
        <w:p w14:paraId="796CBE78" w14:textId="77777777" w:rsidR="00096FFD" w:rsidRDefault="00096FFD" w:rsidP="00FB2837">
          <w:pPr>
            <w:pStyle w:val="En-tte"/>
            <w:ind w:right="-115"/>
            <w:jc w:val="right"/>
          </w:pPr>
        </w:p>
      </w:tc>
    </w:tr>
  </w:tbl>
  <w:p w14:paraId="6C536383" w14:textId="77777777" w:rsidR="00096FFD" w:rsidRDefault="00096FFD">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2CD8F2EC" w14:textId="77777777" w:rsidTr="00FB2837">
      <w:tc>
        <w:tcPr>
          <w:tcW w:w="4665" w:type="dxa"/>
        </w:tcPr>
        <w:p w14:paraId="42E4ABFB" w14:textId="77777777" w:rsidR="00096FFD" w:rsidRDefault="00096FFD" w:rsidP="00FB2837">
          <w:pPr>
            <w:pStyle w:val="En-tte"/>
            <w:ind w:left="-115"/>
          </w:pPr>
        </w:p>
      </w:tc>
      <w:tc>
        <w:tcPr>
          <w:tcW w:w="4665" w:type="dxa"/>
        </w:tcPr>
        <w:p w14:paraId="59A6A42F" w14:textId="77777777" w:rsidR="00096FFD" w:rsidRDefault="00096FFD" w:rsidP="00FB2837">
          <w:pPr>
            <w:pStyle w:val="En-tte"/>
            <w:jc w:val="center"/>
          </w:pPr>
        </w:p>
      </w:tc>
      <w:tc>
        <w:tcPr>
          <w:tcW w:w="4665" w:type="dxa"/>
        </w:tcPr>
        <w:p w14:paraId="68F57D68" w14:textId="77777777" w:rsidR="00096FFD" w:rsidRDefault="00096FFD" w:rsidP="00FB2837">
          <w:pPr>
            <w:pStyle w:val="En-tte"/>
            <w:ind w:right="-115"/>
            <w:jc w:val="right"/>
          </w:pPr>
        </w:p>
      </w:tc>
    </w:tr>
  </w:tbl>
  <w:p w14:paraId="19EC100B" w14:textId="77777777" w:rsidR="00096FFD" w:rsidRDefault="00096FFD">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7D4ABD60" w14:textId="77777777" w:rsidTr="00FB2837">
      <w:tc>
        <w:tcPr>
          <w:tcW w:w="4665" w:type="dxa"/>
        </w:tcPr>
        <w:p w14:paraId="4D3F4278" w14:textId="29021ECE" w:rsidR="00096FFD" w:rsidRDefault="00096FFD" w:rsidP="00FB2837">
          <w:pPr>
            <w:pStyle w:val="En-tte"/>
            <w:ind w:left="-115"/>
          </w:pPr>
          <w:r>
            <w:fldChar w:fldCharType="begin"/>
          </w:r>
          <w:r>
            <w:instrText>PAGE</w:instrText>
          </w:r>
          <w:r>
            <w:fldChar w:fldCharType="separate"/>
          </w:r>
          <w:r w:rsidR="00FF73AA">
            <w:rPr>
              <w:noProof/>
            </w:rPr>
            <w:t>57</w:t>
          </w:r>
          <w:r>
            <w:fldChar w:fldCharType="end"/>
          </w:r>
        </w:p>
      </w:tc>
      <w:tc>
        <w:tcPr>
          <w:tcW w:w="4665" w:type="dxa"/>
        </w:tcPr>
        <w:p w14:paraId="0EE5E311" w14:textId="77777777" w:rsidR="00096FFD" w:rsidRDefault="00096FFD" w:rsidP="00FB2837">
          <w:pPr>
            <w:pStyle w:val="En-tte"/>
            <w:jc w:val="center"/>
          </w:pPr>
        </w:p>
      </w:tc>
      <w:tc>
        <w:tcPr>
          <w:tcW w:w="4665" w:type="dxa"/>
        </w:tcPr>
        <w:p w14:paraId="2444C51D" w14:textId="77777777" w:rsidR="00096FFD" w:rsidRDefault="00096FFD" w:rsidP="00FB2837">
          <w:pPr>
            <w:pStyle w:val="En-tte"/>
            <w:ind w:right="-115"/>
            <w:jc w:val="right"/>
          </w:pPr>
        </w:p>
      </w:tc>
    </w:tr>
  </w:tbl>
  <w:p w14:paraId="375015E5" w14:textId="77777777" w:rsidR="00096FFD" w:rsidRDefault="00096FFD">
    <w:pPr>
      <w:pStyle w:val="Pieddepag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1FE3BCB0" w14:textId="77777777" w:rsidTr="00FB2837">
      <w:tc>
        <w:tcPr>
          <w:tcW w:w="4665" w:type="dxa"/>
        </w:tcPr>
        <w:p w14:paraId="6E302E5D" w14:textId="77777777" w:rsidR="00096FFD" w:rsidRDefault="00096FFD" w:rsidP="00FB2837">
          <w:pPr>
            <w:pStyle w:val="En-tte"/>
            <w:ind w:left="-115"/>
          </w:pPr>
        </w:p>
      </w:tc>
      <w:tc>
        <w:tcPr>
          <w:tcW w:w="4665" w:type="dxa"/>
        </w:tcPr>
        <w:p w14:paraId="496F8851" w14:textId="77777777" w:rsidR="00096FFD" w:rsidRDefault="00096FFD" w:rsidP="00FB2837">
          <w:pPr>
            <w:pStyle w:val="En-tte"/>
            <w:jc w:val="center"/>
          </w:pPr>
        </w:p>
      </w:tc>
      <w:tc>
        <w:tcPr>
          <w:tcW w:w="4665" w:type="dxa"/>
        </w:tcPr>
        <w:p w14:paraId="56CD5FDE" w14:textId="77777777" w:rsidR="00096FFD" w:rsidRDefault="00096FFD" w:rsidP="00FB2837">
          <w:pPr>
            <w:pStyle w:val="En-tte"/>
            <w:ind w:right="-115"/>
            <w:jc w:val="right"/>
          </w:pPr>
        </w:p>
      </w:tc>
    </w:tr>
  </w:tbl>
  <w:p w14:paraId="7ECA7B22" w14:textId="77777777" w:rsidR="00096FFD" w:rsidRDefault="00096FFD">
    <w:pPr>
      <w:pStyle w:val="Pieddepag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AAA30" w14:textId="77777777" w:rsidR="00096FFD" w:rsidRDefault="00096FFD">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578FD5AB" w14:textId="77777777" w:rsidR="00096FFD" w:rsidRDefault="00096FFD">
    <w:pPr>
      <w:pStyle w:val="Pieddepag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7861" w14:textId="77777777" w:rsidR="00096FFD" w:rsidRDefault="00096FFD" w:rsidP="00FB2837">
    <w:pPr>
      <w:pStyle w:val="Pieddepage"/>
    </w:pPr>
  </w:p>
  <w:p w14:paraId="5B43CCB2" w14:textId="77777777" w:rsidR="00096FFD" w:rsidRDefault="00096FFD" w:rsidP="00FB2837">
    <w:pPr>
      <w:pStyle w:val="Pieddepage"/>
    </w:pPr>
    <w:r>
      <w:fldChar w:fldCharType="begin"/>
    </w:r>
    <w:r>
      <w:instrText>PAGE</w:instrText>
    </w:r>
    <w:r>
      <w:fldChar w:fldCharType="separate"/>
    </w:r>
    <w:r>
      <w:rPr>
        <w:noProof/>
      </w:rPr>
      <w:t>56</w:t>
    </w:r>
    <w:r>
      <w:fldChar w:fldCharType="end"/>
    </w:r>
  </w:p>
  <w:p w14:paraId="5310AFFD" w14:textId="77777777" w:rsidR="00096FFD" w:rsidRPr="00BD71F9" w:rsidRDefault="00096FFD" w:rsidP="00FB2837">
    <w:pPr>
      <w:pStyle w:val="Pieddepage"/>
      <w:rPr>
        <w:sz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536F1" w14:textId="77777777" w:rsidR="00096FFD" w:rsidRPr="00BC237F" w:rsidRDefault="00096FFD" w:rsidP="00FB2837">
    <w:pPr>
      <w:pStyle w:val="Pieddepage"/>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A929A" w14:textId="77777777" w:rsidR="00096FFD" w:rsidRDefault="00096FFD">
      <w:pPr>
        <w:spacing w:after="0" w:line="240" w:lineRule="auto"/>
      </w:pPr>
      <w:r>
        <w:separator/>
      </w:r>
    </w:p>
  </w:footnote>
  <w:footnote w:type="continuationSeparator" w:id="0">
    <w:p w14:paraId="734F72CD" w14:textId="77777777" w:rsidR="00096FFD" w:rsidRDefault="00096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96FFD" w14:paraId="3D0FD5FD" w14:textId="77777777" w:rsidTr="00FB2837">
      <w:tc>
        <w:tcPr>
          <w:tcW w:w="3020" w:type="dxa"/>
        </w:tcPr>
        <w:p w14:paraId="2454A5E1" w14:textId="77777777" w:rsidR="00096FFD" w:rsidRDefault="00096FFD" w:rsidP="00FB2837">
          <w:pPr>
            <w:pStyle w:val="En-tte"/>
            <w:ind w:left="-115"/>
          </w:pPr>
        </w:p>
      </w:tc>
      <w:tc>
        <w:tcPr>
          <w:tcW w:w="3020" w:type="dxa"/>
        </w:tcPr>
        <w:p w14:paraId="5E6C6C06" w14:textId="77777777" w:rsidR="00096FFD" w:rsidRDefault="00096FFD" w:rsidP="00FB2837">
          <w:pPr>
            <w:pStyle w:val="En-tte"/>
            <w:jc w:val="center"/>
          </w:pPr>
        </w:p>
      </w:tc>
      <w:tc>
        <w:tcPr>
          <w:tcW w:w="3020" w:type="dxa"/>
        </w:tcPr>
        <w:p w14:paraId="0079005E" w14:textId="77777777" w:rsidR="00096FFD" w:rsidRDefault="00096FFD" w:rsidP="00FB2837">
          <w:pPr>
            <w:pStyle w:val="En-tte"/>
            <w:ind w:right="-115"/>
            <w:jc w:val="right"/>
          </w:pPr>
        </w:p>
      </w:tc>
    </w:tr>
  </w:tbl>
  <w:p w14:paraId="23911B76" w14:textId="77777777" w:rsidR="00096FFD" w:rsidRDefault="00096FF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00096FFD" w14:paraId="4F5D20B9" w14:textId="77777777" w:rsidTr="00FB2837">
      <w:tc>
        <w:tcPr>
          <w:tcW w:w="3020" w:type="dxa"/>
        </w:tcPr>
        <w:p w14:paraId="5973F6F1" w14:textId="77777777" w:rsidR="00096FFD" w:rsidRDefault="00096FFD" w:rsidP="00FB2837">
          <w:pPr>
            <w:pStyle w:val="En-tte"/>
            <w:ind w:left="-115"/>
          </w:pPr>
        </w:p>
      </w:tc>
      <w:tc>
        <w:tcPr>
          <w:tcW w:w="3020" w:type="dxa"/>
        </w:tcPr>
        <w:p w14:paraId="50D55EC1" w14:textId="77777777" w:rsidR="00096FFD" w:rsidRDefault="00096FFD" w:rsidP="00FB2837">
          <w:pPr>
            <w:pStyle w:val="En-tte"/>
            <w:jc w:val="center"/>
          </w:pPr>
        </w:p>
      </w:tc>
      <w:tc>
        <w:tcPr>
          <w:tcW w:w="3020" w:type="dxa"/>
        </w:tcPr>
        <w:p w14:paraId="24A0FED6" w14:textId="77777777" w:rsidR="00096FFD" w:rsidRDefault="00096FFD" w:rsidP="00FB2837">
          <w:pPr>
            <w:pStyle w:val="En-tte"/>
            <w:ind w:right="-115"/>
            <w:jc w:val="right"/>
          </w:pPr>
        </w:p>
      </w:tc>
    </w:tr>
  </w:tbl>
  <w:p w14:paraId="42BD2FE6" w14:textId="77777777" w:rsidR="00096FFD" w:rsidRDefault="00096FF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2C7C1EB6" w14:textId="77777777" w:rsidTr="00FB2837">
      <w:tc>
        <w:tcPr>
          <w:tcW w:w="4665" w:type="dxa"/>
        </w:tcPr>
        <w:p w14:paraId="3A6F5BF8" w14:textId="77777777" w:rsidR="00096FFD" w:rsidRDefault="00096FFD" w:rsidP="00FB2837">
          <w:pPr>
            <w:pStyle w:val="En-tte"/>
            <w:ind w:left="-115"/>
          </w:pPr>
        </w:p>
      </w:tc>
      <w:tc>
        <w:tcPr>
          <w:tcW w:w="4665" w:type="dxa"/>
        </w:tcPr>
        <w:p w14:paraId="5D280CA3" w14:textId="77777777" w:rsidR="00096FFD" w:rsidRDefault="00096FFD" w:rsidP="00FB2837">
          <w:pPr>
            <w:pStyle w:val="En-tte"/>
            <w:jc w:val="center"/>
          </w:pPr>
        </w:p>
      </w:tc>
      <w:tc>
        <w:tcPr>
          <w:tcW w:w="4665" w:type="dxa"/>
        </w:tcPr>
        <w:p w14:paraId="6479B75C" w14:textId="77777777" w:rsidR="00096FFD" w:rsidRDefault="00096FFD" w:rsidP="00FB2837">
          <w:pPr>
            <w:pStyle w:val="En-tte"/>
            <w:ind w:right="-115"/>
            <w:jc w:val="right"/>
          </w:pPr>
        </w:p>
      </w:tc>
    </w:tr>
  </w:tbl>
  <w:p w14:paraId="30B3013D" w14:textId="77777777" w:rsidR="00096FFD" w:rsidRDefault="00096FFD">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593EAF15" w14:textId="77777777" w:rsidTr="00FB2837">
      <w:tc>
        <w:tcPr>
          <w:tcW w:w="4665" w:type="dxa"/>
        </w:tcPr>
        <w:p w14:paraId="483F1849" w14:textId="77777777" w:rsidR="00096FFD" w:rsidRDefault="00096FFD" w:rsidP="00FB2837">
          <w:pPr>
            <w:pStyle w:val="En-tte"/>
            <w:ind w:left="-115"/>
          </w:pPr>
        </w:p>
      </w:tc>
      <w:tc>
        <w:tcPr>
          <w:tcW w:w="4665" w:type="dxa"/>
        </w:tcPr>
        <w:p w14:paraId="3793734C" w14:textId="77777777" w:rsidR="00096FFD" w:rsidRDefault="00096FFD" w:rsidP="00FB2837">
          <w:pPr>
            <w:pStyle w:val="En-tte"/>
            <w:jc w:val="center"/>
          </w:pPr>
        </w:p>
      </w:tc>
      <w:tc>
        <w:tcPr>
          <w:tcW w:w="4665" w:type="dxa"/>
        </w:tcPr>
        <w:p w14:paraId="2EBB0F17" w14:textId="77777777" w:rsidR="00096FFD" w:rsidRDefault="00096FFD" w:rsidP="00FB2837">
          <w:pPr>
            <w:pStyle w:val="En-tte"/>
            <w:ind w:right="-115"/>
            <w:jc w:val="right"/>
          </w:pPr>
        </w:p>
      </w:tc>
    </w:tr>
  </w:tbl>
  <w:p w14:paraId="54CFAEA4" w14:textId="77777777" w:rsidR="00096FFD" w:rsidRDefault="00096FF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09A545BF" w14:textId="77777777" w:rsidTr="00FB2837">
      <w:tc>
        <w:tcPr>
          <w:tcW w:w="4665" w:type="dxa"/>
        </w:tcPr>
        <w:p w14:paraId="443B6449" w14:textId="77777777" w:rsidR="00096FFD" w:rsidRDefault="00096FFD" w:rsidP="00FB2837">
          <w:pPr>
            <w:pStyle w:val="En-tte"/>
            <w:ind w:left="-115"/>
          </w:pPr>
        </w:p>
      </w:tc>
      <w:tc>
        <w:tcPr>
          <w:tcW w:w="4665" w:type="dxa"/>
        </w:tcPr>
        <w:p w14:paraId="35832FBE" w14:textId="77777777" w:rsidR="00096FFD" w:rsidRDefault="00096FFD" w:rsidP="00FB2837">
          <w:pPr>
            <w:pStyle w:val="En-tte"/>
            <w:jc w:val="center"/>
          </w:pPr>
        </w:p>
      </w:tc>
      <w:tc>
        <w:tcPr>
          <w:tcW w:w="4665" w:type="dxa"/>
        </w:tcPr>
        <w:p w14:paraId="04CB6318" w14:textId="77777777" w:rsidR="00096FFD" w:rsidRDefault="00096FFD" w:rsidP="00FB2837">
          <w:pPr>
            <w:pStyle w:val="En-tte"/>
            <w:ind w:right="-115"/>
            <w:jc w:val="right"/>
          </w:pPr>
        </w:p>
      </w:tc>
    </w:tr>
  </w:tbl>
  <w:p w14:paraId="24716271" w14:textId="77777777" w:rsidR="00096FFD" w:rsidRDefault="00096FFD">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4665"/>
      <w:gridCol w:w="4665"/>
      <w:gridCol w:w="4665"/>
    </w:tblGrid>
    <w:tr w:rsidR="00096FFD" w14:paraId="3E83BF01" w14:textId="77777777" w:rsidTr="00FB2837">
      <w:tc>
        <w:tcPr>
          <w:tcW w:w="4665" w:type="dxa"/>
        </w:tcPr>
        <w:p w14:paraId="3192BBFF" w14:textId="77777777" w:rsidR="00096FFD" w:rsidRDefault="00096FFD" w:rsidP="00FB2837">
          <w:pPr>
            <w:pStyle w:val="En-tte"/>
            <w:ind w:left="-115"/>
          </w:pPr>
        </w:p>
      </w:tc>
      <w:tc>
        <w:tcPr>
          <w:tcW w:w="4665" w:type="dxa"/>
        </w:tcPr>
        <w:p w14:paraId="6542F655" w14:textId="77777777" w:rsidR="00096FFD" w:rsidRDefault="00096FFD" w:rsidP="00FB2837">
          <w:pPr>
            <w:pStyle w:val="En-tte"/>
            <w:jc w:val="center"/>
          </w:pPr>
        </w:p>
      </w:tc>
      <w:tc>
        <w:tcPr>
          <w:tcW w:w="4665" w:type="dxa"/>
        </w:tcPr>
        <w:p w14:paraId="54F10CC5" w14:textId="77777777" w:rsidR="00096FFD" w:rsidRDefault="00096FFD" w:rsidP="00FB2837">
          <w:pPr>
            <w:pStyle w:val="En-tte"/>
            <w:ind w:right="-115"/>
            <w:jc w:val="right"/>
          </w:pPr>
        </w:p>
      </w:tc>
    </w:tr>
  </w:tbl>
  <w:p w14:paraId="5F43503E" w14:textId="77777777" w:rsidR="00096FFD" w:rsidRDefault="00096FFD">
    <w:pPr>
      <w:pStyle w:val="En-tt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096FFD" w14:paraId="4380EF6E" w14:textId="77777777" w:rsidTr="00FB2837">
      <w:tc>
        <w:tcPr>
          <w:tcW w:w="3210" w:type="dxa"/>
        </w:tcPr>
        <w:p w14:paraId="030EF972" w14:textId="77777777" w:rsidR="00096FFD" w:rsidRDefault="00096FFD" w:rsidP="00FB2837">
          <w:pPr>
            <w:pStyle w:val="En-tte"/>
            <w:ind w:left="-115"/>
          </w:pPr>
        </w:p>
      </w:tc>
      <w:tc>
        <w:tcPr>
          <w:tcW w:w="3210" w:type="dxa"/>
        </w:tcPr>
        <w:p w14:paraId="7084308D" w14:textId="77777777" w:rsidR="00096FFD" w:rsidRDefault="00096FFD" w:rsidP="00FB2837">
          <w:pPr>
            <w:pStyle w:val="En-tte"/>
            <w:jc w:val="center"/>
          </w:pPr>
        </w:p>
      </w:tc>
      <w:tc>
        <w:tcPr>
          <w:tcW w:w="3210" w:type="dxa"/>
        </w:tcPr>
        <w:p w14:paraId="1A477C86" w14:textId="77777777" w:rsidR="00096FFD" w:rsidRDefault="00096FFD" w:rsidP="00FB2837">
          <w:pPr>
            <w:pStyle w:val="En-tte"/>
            <w:ind w:right="-115"/>
            <w:jc w:val="right"/>
          </w:pPr>
        </w:p>
      </w:tc>
    </w:tr>
  </w:tbl>
  <w:p w14:paraId="446E2521" w14:textId="77777777" w:rsidR="00096FFD" w:rsidRDefault="00096FFD">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096FFD" w14:paraId="17AE2D98" w14:textId="77777777" w:rsidTr="00FB2837">
      <w:tc>
        <w:tcPr>
          <w:tcW w:w="3210" w:type="dxa"/>
        </w:tcPr>
        <w:p w14:paraId="229ED57B" w14:textId="77777777" w:rsidR="00096FFD" w:rsidRDefault="00096FFD" w:rsidP="00FB2837">
          <w:pPr>
            <w:pStyle w:val="En-tte"/>
            <w:ind w:left="-115"/>
          </w:pPr>
        </w:p>
      </w:tc>
      <w:tc>
        <w:tcPr>
          <w:tcW w:w="3210" w:type="dxa"/>
        </w:tcPr>
        <w:p w14:paraId="4270949E" w14:textId="77777777" w:rsidR="00096FFD" w:rsidRDefault="00096FFD" w:rsidP="00FB2837">
          <w:pPr>
            <w:pStyle w:val="En-tte"/>
            <w:jc w:val="center"/>
          </w:pPr>
        </w:p>
      </w:tc>
      <w:tc>
        <w:tcPr>
          <w:tcW w:w="3210" w:type="dxa"/>
        </w:tcPr>
        <w:p w14:paraId="74024F6E" w14:textId="77777777" w:rsidR="00096FFD" w:rsidRDefault="00096FFD" w:rsidP="00FB2837">
          <w:pPr>
            <w:pStyle w:val="En-tte"/>
            <w:ind w:right="-115"/>
            <w:jc w:val="right"/>
          </w:pPr>
        </w:p>
      </w:tc>
    </w:tr>
  </w:tbl>
  <w:p w14:paraId="1017D2CC" w14:textId="77777777" w:rsidR="00096FFD" w:rsidRDefault="00096FF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17DF6"/>
    <w:multiLevelType w:val="hybridMultilevel"/>
    <w:tmpl w:val="0EAE850C"/>
    <w:lvl w:ilvl="0" w:tplc="7DC8FF94">
      <w:start w:val="1"/>
      <w:numFmt w:val="decimal"/>
      <w:lvlText w:val="%1."/>
      <w:lvlJc w:val="left"/>
      <w:pPr>
        <w:ind w:left="720" w:hanging="360"/>
      </w:pPr>
    </w:lvl>
    <w:lvl w:ilvl="1" w:tplc="7500213E">
      <w:start w:val="1"/>
      <w:numFmt w:val="lowerLetter"/>
      <w:lvlText w:val="%2."/>
      <w:lvlJc w:val="left"/>
      <w:pPr>
        <w:ind w:left="1440" w:hanging="360"/>
      </w:pPr>
    </w:lvl>
    <w:lvl w:ilvl="2" w:tplc="A394DEE2">
      <w:start w:val="1"/>
      <w:numFmt w:val="lowerRoman"/>
      <w:lvlText w:val="%3."/>
      <w:lvlJc w:val="right"/>
      <w:pPr>
        <w:ind w:left="2160" w:hanging="180"/>
      </w:pPr>
    </w:lvl>
    <w:lvl w:ilvl="3" w:tplc="1FA8F7DA">
      <w:start w:val="1"/>
      <w:numFmt w:val="decimal"/>
      <w:lvlText w:val="%4."/>
      <w:lvlJc w:val="left"/>
      <w:pPr>
        <w:ind w:left="2880" w:hanging="360"/>
      </w:pPr>
    </w:lvl>
    <w:lvl w:ilvl="4" w:tplc="2C16A1EE">
      <w:start w:val="1"/>
      <w:numFmt w:val="lowerLetter"/>
      <w:lvlText w:val="%5."/>
      <w:lvlJc w:val="left"/>
      <w:pPr>
        <w:ind w:left="3600" w:hanging="360"/>
      </w:pPr>
    </w:lvl>
    <w:lvl w:ilvl="5" w:tplc="CFBE4DD0">
      <w:start w:val="1"/>
      <w:numFmt w:val="lowerRoman"/>
      <w:lvlText w:val="%6."/>
      <w:lvlJc w:val="right"/>
      <w:pPr>
        <w:ind w:left="4320" w:hanging="180"/>
      </w:pPr>
    </w:lvl>
    <w:lvl w:ilvl="6" w:tplc="9F3A0650">
      <w:start w:val="1"/>
      <w:numFmt w:val="decimal"/>
      <w:lvlText w:val="%7."/>
      <w:lvlJc w:val="left"/>
      <w:pPr>
        <w:ind w:left="5040" w:hanging="360"/>
      </w:pPr>
    </w:lvl>
    <w:lvl w:ilvl="7" w:tplc="6750F174">
      <w:start w:val="1"/>
      <w:numFmt w:val="lowerLetter"/>
      <w:lvlText w:val="%8."/>
      <w:lvlJc w:val="left"/>
      <w:pPr>
        <w:ind w:left="5760" w:hanging="360"/>
      </w:pPr>
    </w:lvl>
    <w:lvl w:ilvl="8" w:tplc="72687972">
      <w:start w:val="1"/>
      <w:numFmt w:val="lowerRoman"/>
      <w:lvlText w:val="%9."/>
      <w:lvlJc w:val="right"/>
      <w:pPr>
        <w:ind w:left="6480" w:hanging="180"/>
      </w:pPr>
    </w:lvl>
  </w:abstractNum>
  <w:abstractNum w:abstractNumId="1" w15:restartNumberingAfterBreak="0">
    <w:nsid w:val="05EC5C3F"/>
    <w:multiLevelType w:val="hybridMultilevel"/>
    <w:tmpl w:val="3878E54A"/>
    <w:lvl w:ilvl="0" w:tplc="D4D8EC2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BE48B4"/>
    <w:multiLevelType w:val="hybridMultilevel"/>
    <w:tmpl w:val="C8D056C8"/>
    <w:lvl w:ilvl="0" w:tplc="1ADA5D0A">
      <w:start w:val="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734DF9"/>
    <w:multiLevelType w:val="hybridMultilevel"/>
    <w:tmpl w:val="6360B43E"/>
    <w:lvl w:ilvl="0" w:tplc="FFFFFFFF">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994AA3"/>
    <w:multiLevelType w:val="hybridMultilevel"/>
    <w:tmpl w:val="2EE4400C"/>
    <w:lvl w:ilvl="0" w:tplc="B322B76C">
      <w:start w:val="1"/>
      <w:numFmt w:val="upperLetter"/>
      <w:lvlText w:val="%1."/>
      <w:lvlJc w:val="lef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1273D6E"/>
    <w:multiLevelType w:val="hybridMultilevel"/>
    <w:tmpl w:val="C7300428"/>
    <w:lvl w:ilvl="0" w:tplc="D868B25A">
      <w:start w:val="1"/>
      <w:numFmt w:val="bullet"/>
      <w:lvlText w:val="-"/>
      <w:lvlJc w:val="left"/>
      <w:pPr>
        <w:ind w:left="720" w:hanging="360"/>
      </w:pPr>
      <w:rPr>
        <w:rFonts w:ascii="Calibri" w:hAnsi="Calibri" w:hint="default"/>
      </w:rPr>
    </w:lvl>
    <w:lvl w:ilvl="1" w:tplc="B64630C4">
      <w:start w:val="1"/>
      <w:numFmt w:val="bullet"/>
      <w:lvlText w:val="o"/>
      <w:lvlJc w:val="left"/>
      <w:pPr>
        <w:ind w:left="1440" w:hanging="360"/>
      </w:pPr>
      <w:rPr>
        <w:rFonts w:ascii="Courier New" w:hAnsi="Courier New" w:hint="default"/>
      </w:rPr>
    </w:lvl>
    <w:lvl w:ilvl="2" w:tplc="23B2BA14">
      <w:start w:val="1"/>
      <w:numFmt w:val="bullet"/>
      <w:lvlText w:val=""/>
      <w:lvlJc w:val="left"/>
      <w:pPr>
        <w:ind w:left="2160" w:hanging="360"/>
      </w:pPr>
      <w:rPr>
        <w:rFonts w:ascii="Wingdings" w:hAnsi="Wingdings" w:hint="default"/>
      </w:rPr>
    </w:lvl>
    <w:lvl w:ilvl="3" w:tplc="28582E7C">
      <w:start w:val="1"/>
      <w:numFmt w:val="bullet"/>
      <w:lvlText w:val=""/>
      <w:lvlJc w:val="left"/>
      <w:pPr>
        <w:ind w:left="2880" w:hanging="360"/>
      </w:pPr>
      <w:rPr>
        <w:rFonts w:ascii="Symbol" w:hAnsi="Symbol" w:hint="default"/>
      </w:rPr>
    </w:lvl>
    <w:lvl w:ilvl="4" w:tplc="B1C6A6E6">
      <w:start w:val="1"/>
      <w:numFmt w:val="bullet"/>
      <w:lvlText w:val="o"/>
      <w:lvlJc w:val="left"/>
      <w:pPr>
        <w:ind w:left="3600" w:hanging="360"/>
      </w:pPr>
      <w:rPr>
        <w:rFonts w:ascii="Courier New" w:hAnsi="Courier New" w:hint="default"/>
      </w:rPr>
    </w:lvl>
    <w:lvl w:ilvl="5" w:tplc="6108F394">
      <w:start w:val="1"/>
      <w:numFmt w:val="bullet"/>
      <w:lvlText w:val=""/>
      <w:lvlJc w:val="left"/>
      <w:pPr>
        <w:ind w:left="4320" w:hanging="360"/>
      </w:pPr>
      <w:rPr>
        <w:rFonts w:ascii="Wingdings" w:hAnsi="Wingdings" w:hint="default"/>
      </w:rPr>
    </w:lvl>
    <w:lvl w:ilvl="6" w:tplc="FF726F38">
      <w:start w:val="1"/>
      <w:numFmt w:val="bullet"/>
      <w:lvlText w:val=""/>
      <w:lvlJc w:val="left"/>
      <w:pPr>
        <w:ind w:left="5040" w:hanging="360"/>
      </w:pPr>
      <w:rPr>
        <w:rFonts w:ascii="Symbol" w:hAnsi="Symbol" w:hint="default"/>
      </w:rPr>
    </w:lvl>
    <w:lvl w:ilvl="7" w:tplc="1AE89616">
      <w:start w:val="1"/>
      <w:numFmt w:val="bullet"/>
      <w:lvlText w:val="o"/>
      <w:lvlJc w:val="left"/>
      <w:pPr>
        <w:ind w:left="5760" w:hanging="360"/>
      </w:pPr>
      <w:rPr>
        <w:rFonts w:ascii="Courier New" w:hAnsi="Courier New" w:hint="default"/>
      </w:rPr>
    </w:lvl>
    <w:lvl w:ilvl="8" w:tplc="2EBC3160">
      <w:start w:val="1"/>
      <w:numFmt w:val="bullet"/>
      <w:lvlText w:val=""/>
      <w:lvlJc w:val="left"/>
      <w:pPr>
        <w:ind w:left="6480" w:hanging="360"/>
      </w:pPr>
      <w:rPr>
        <w:rFonts w:ascii="Wingdings" w:hAnsi="Wingdings" w:hint="default"/>
      </w:rPr>
    </w:lvl>
  </w:abstractNum>
  <w:abstractNum w:abstractNumId="6" w15:restartNumberingAfterBreak="0">
    <w:nsid w:val="15727C5B"/>
    <w:multiLevelType w:val="hybridMultilevel"/>
    <w:tmpl w:val="B7C0D968"/>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DA0AD2"/>
    <w:multiLevelType w:val="hybridMultilevel"/>
    <w:tmpl w:val="7B64426E"/>
    <w:lvl w:ilvl="0" w:tplc="FC9E0676">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8262930"/>
    <w:multiLevelType w:val="hybridMultilevel"/>
    <w:tmpl w:val="C2FE09C6"/>
    <w:lvl w:ilvl="0" w:tplc="6EF084A8">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92F4F3F"/>
    <w:multiLevelType w:val="hybridMultilevel"/>
    <w:tmpl w:val="7A7E9C1E"/>
    <w:lvl w:ilvl="0" w:tplc="B87011DC">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99F1D66"/>
    <w:multiLevelType w:val="hybridMultilevel"/>
    <w:tmpl w:val="58C020CE"/>
    <w:lvl w:ilvl="0" w:tplc="040C0015">
      <w:start w:val="1"/>
      <w:numFmt w:val="upperLetter"/>
      <w:lvlText w:val="%1."/>
      <w:lvlJc w:val="left"/>
      <w:pPr>
        <w:ind w:left="92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1A7D713B"/>
    <w:multiLevelType w:val="hybridMultilevel"/>
    <w:tmpl w:val="70E2046E"/>
    <w:lvl w:ilvl="0" w:tplc="2A5A2380">
      <w:start w:val="1"/>
      <w:numFmt w:val="bullet"/>
      <w:lvlText w:val="-"/>
      <w:lvlJc w:val="left"/>
      <w:pPr>
        <w:ind w:left="720" w:hanging="360"/>
      </w:pPr>
      <w:rPr>
        <w:rFonts w:ascii="Calibri" w:hAnsi="Calibri" w:hint="default"/>
      </w:rPr>
    </w:lvl>
    <w:lvl w:ilvl="1" w:tplc="71321012">
      <w:start w:val="1"/>
      <w:numFmt w:val="bullet"/>
      <w:lvlText w:val="o"/>
      <w:lvlJc w:val="left"/>
      <w:pPr>
        <w:ind w:left="1440" w:hanging="360"/>
      </w:pPr>
      <w:rPr>
        <w:rFonts w:ascii="Courier New" w:hAnsi="Courier New" w:hint="default"/>
      </w:rPr>
    </w:lvl>
    <w:lvl w:ilvl="2" w:tplc="D25EE65C">
      <w:start w:val="1"/>
      <w:numFmt w:val="bullet"/>
      <w:lvlText w:val=""/>
      <w:lvlJc w:val="left"/>
      <w:pPr>
        <w:ind w:left="2160" w:hanging="360"/>
      </w:pPr>
      <w:rPr>
        <w:rFonts w:ascii="Wingdings" w:hAnsi="Wingdings" w:hint="default"/>
      </w:rPr>
    </w:lvl>
    <w:lvl w:ilvl="3" w:tplc="F5B4B9AC">
      <w:start w:val="1"/>
      <w:numFmt w:val="bullet"/>
      <w:lvlText w:val=""/>
      <w:lvlJc w:val="left"/>
      <w:pPr>
        <w:ind w:left="2880" w:hanging="360"/>
      </w:pPr>
      <w:rPr>
        <w:rFonts w:ascii="Symbol" w:hAnsi="Symbol" w:hint="default"/>
      </w:rPr>
    </w:lvl>
    <w:lvl w:ilvl="4" w:tplc="9B6CFF8C">
      <w:start w:val="1"/>
      <w:numFmt w:val="bullet"/>
      <w:lvlText w:val="o"/>
      <w:lvlJc w:val="left"/>
      <w:pPr>
        <w:ind w:left="3600" w:hanging="360"/>
      </w:pPr>
      <w:rPr>
        <w:rFonts w:ascii="Courier New" w:hAnsi="Courier New" w:hint="default"/>
      </w:rPr>
    </w:lvl>
    <w:lvl w:ilvl="5" w:tplc="62D4D7A0">
      <w:start w:val="1"/>
      <w:numFmt w:val="bullet"/>
      <w:lvlText w:val=""/>
      <w:lvlJc w:val="left"/>
      <w:pPr>
        <w:ind w:left="4320" w:hanging="360"/>
      </w:pPr>
      <w:rPr>
        <w:rFonts w:ascii="Wingdings" w:hAnsi="Wingdings" w:hint="default"/>
      </w:rPr>
    </w:lvl>
    <w:lvl w:ilvl="6" w:tplc="C53E9590">
      <w:start w:val="1"/>
      <w:numFmt w:val="bullet"/>
      <w:lvlText w:val=""/>
      <w:lvlJc w:val="left"/>
      <w:pPr>
        <w:ind w:left="5040" w:hanging="360"/>
      </w:pPr>
      <w:rPr>
        <w:rFonts w:ascii="Symbol" w:hAnsi="Symbol" w:hint="default"/>
      </w:rPr>
    </w:lvl>
    <w:lvl w:ilvl="7" w:tplc="3260E23E">
      <w:start w:val="1"/>
      <w:numFmt w:val="bullet"/>
      <w:lvlText w:val="o"/>
      <w:lvlJc w:val="left"/>
      <w:pPr>
        <w:ind w:left="5760" w:hanging="360"/>
      </w:pPr>
      <w:rPr>
        <w:rFonts w:ascii="Courier New" w:hAnsi="Courier New" w:hint="default"/>
      </w:rPr>
    </w:lvl>
    <w:lvl w:ilvl="8" w:tplc="FFCE36C8">
      <w:start w:val="1"/>
      <w:numFmt w:val="bullet"/>
      <w:lvlText w:val=""/>
      <w:lvlJc w:val="left"/>
      <w:pPr>
        <w:ind w:left="6480" w:hanging="360"/>
      </w:pPr>
      <w:rPr>
        <w:rFonts w:ascii="Wingdings" w:hAnsi="Wingdings" w:hint="default"/>
      </w:rPr>
    </w:lvl>
  </w:abstractNum>
  <w:abstractNum w:abstractNumId="12" w15:restartNumberingAfterBreak="0">
    <w:nsid w:val="1AE630C4"/>
    <w:multiLevelType w:val="hybridMultilevel"/>
    <w:tmpl w:val="32B4794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B2B04D5"/>
    <w:multiLevelType w:val="hybridMultilevel"/>
    <w:tmpl w:val="343401C8"/>
    <w:lvl w:ilvl="0" w:tplc="9CA6F758">
      <w:start w:val="1"/>
      <w:numFmt w:val="bullet"/>
      <w:lvlText w:val="-"/>
      <w:lvlJc w:val="left"/>
      <w:pPr>
        <w:ind w:left="720" w:hanging="360"/>
      </w:pPr>
      <w:rPr>
        <w:rFonts w:ascii="Calibri" w:hAnsi="Calibri" w:hint="default"/>
      </w:rPr>
    </w:lvl>
    <w:lvl w:ilvl="1" w:tplc="7CC04176">
      <w:start w:val="1"/>
      <w:numFmt w:val="bullet"/>
      <w:lvlText w:val="o"/>
      <w:lvlJc w:val="left"/>
      <w:pPr>
        <w:ind w:left="1440" w:hanging="360"/>
      </w:pPr>
      <w:rPr>
        <w:rFonts w:ascii="Courier New" w:hAnsi="Courier New" w:hint="default"/>
      </w:rPr>
    </w:lvl>
    <w:lvl w:ilvl="2" w:tplc="BC6E626C">
      <w:start w:val="1"/>
      <w:numFmt w:val="bullet"/>
      <w:lvlText w:val=""/>
      <w:lvlJc w:val="left"/>
      <w:pPr>
        <w:ind w:left="2160" w:hanging="360"/>
      </w:pPr>
      <w:rPr>
        <w:rFonts w:ascii="Wingdings" w:hAnsi="Wingdings" w:hint="default"/>
      </w:rPr>
    </w:lvl>
    <w:lvl w:ilvl="3" w:tplc="4118CB88">
      <w:start w:val="1"/>
      <w:numFmt w:val="bullet"/>
      <w:lvlText w:val=""/>
      <w:lvlJc w:val="left"/>
      <w:pPr>
        <w:ind w:left="2880" w:hanging="360"/>
      </w:pPr>
      <w:rPr>
        <w:rFonts w:ascii="Symbol" w:hAnsi="Symbol" w:hint="default"/>
      </w:rPr>
    </w:lvl>
    <w:lvl w:ilvl="4" w:tplc="D3B6A016">
      <w:start w:val="1"/>
      <w:numFmt w:val="bullet"/>
      <w:lvlText w:val="o"/>
      <w:lvlJc w:val="left"/>
      <w:pPr>
        <w:ind w:left="3600" w:hanging="360"/>
      </w:pPr>
      <w:rPr>
        <w:rFonts w:ascii="Courier New" w:hAnsi="Courier New" w:hint="default"/>
      </w:rPr>
    </w:lvl>
    <w:lvl w:ilvl="5" w:tplc="D242E632">
      <w:start w:val="1"/>
      <w:numFmt w:val="bullet"/>
      <w:lvlText w:val=""/>
      <w:lvlJc w:val="left"/>
      <w:pPr>
        <w:ind w:left="4320" w:hanging="360"/>
      </w:pPr>
      <w:rPr>
        <w:rFonts w:ascii="Wingdings" w:hAnsi="Wingdings" w:hint="default"/>
      </w:rPr>
    </w:lvl>
    <w:lvl w:ilvl="6" w:tplc="A5F67142">
      <w:start w:val="1"/>
      <w:numFmt w:val="bullet"/>
      <w:lvlText w:val=""/>
      <w:lvlJc w:val="left"/>
      <w:pPr>
        <w:ind w:left="5040" w:hanging="360"/>
      </w:pPr>
      <w:rPr>
        <w:rFonts w:ascii="Symbol" w:hAnsi="Symbol" w:hint="default"/>
      </w:rPr>
    </w:lvl>
    <w:lvl w:ilvl="7" w:tplc="696E07D0">
      <w:start w:val="1"/>
      <w:numFmt w:val="bullet"/>
      <w:lvlText w:val="o"/>
      <w:lvlJc w:val="left"/>
      <w:pPr>
        <w:ind w:left="5760" w:hanging="360"/>
      </w:pPr>
      <w:rPr>
        <w:rFonts w:ascii="Courier New" w:hAnsi="Courier New" w:hint="default"/>
      </w:rPr>
    </w:lvl>
    <w:lvl w:ilvl="8" w:tplc="00D67D68">
      <w:start w:val="1"/>
      <w:numFmt w:val="bullet"/>
      <w:lvlText w:val=""/>
      <w:lvlJc w:val="left"/>
      <w:pPr>
        <w:ind w:left="6480" w:hanging="360"/>
      </w:pPr>
      <w:rPr>
        <w:rFonts w:ascii="Wingdings" w:hAnsi="Wingdings" w:hint="default"/>
      </w:rPr>
    </w:lvl>
  </w:abstractNum>
  <w:abstractNum w:abstractNumId="14" w15:restartNumberingAfterBreak="0">
    <w:nsid w:val="1FBA55B6"/>
    <w:multiLevelType w:val="hybridMultilevel"/>
    <w:tmpl w:val="E822EF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A4A1B0A"/>
    <w:multiLevelType w:val="hybridMultilevel"/>
    <w:tmpl w:val="728E1A6A"/>
    <w:lvl w:ilvl="0" w:tplc="9F6EDF1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2CC255C1"/>
    <w:multiLevelType w:val="hybridMultilevel"/>
    <w:tmpl w:val="CF4421C4"/>
    <w:lvl w:ilvl="0" w:tplc="9C8C308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01B45E7"/>
    <w:multiLevelType w:val="hybridMultilevel"/>
    <w:tmpl w:val="33E6877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26F01A1"/>
    <w:multiLevelType w:val="hybridMultilevel"/>
    <w:tmpl w:val="0E60F1F4"/>
    <w:lvl w:ilvl="0" w:tplc="B0F8C7B2">
      <w:start w:val="1"/>
      <w:numFmt w:val="upperRoman"/>
      <w:lvlText w:val="%1."/>
      <w:lvlJc w:val="left"/>
      <w:pPr>
        <w:ind w:left="1080" w:hanging="720"/>
      </w:pPr>
      <w:rPr>
        <w:rFonts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2C727DE"/>
    <w:multiLevelType w:val="hybridMultilevel"/>
    <w:tmpl w:val="DCBA9028"/>
    <w:lvl w:ilvl="0" w:tplc="518035C2">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8E15366"/>
    <w:multiLevelType w:val="hybridMultilevel"/>
    <w:tmpl w:val="6E88E228"/>
    <w:lvl w:ilvl="0" w:tplc="B322B76C">
      <w:start w:val="1"/>
      <w:numFmt w:val="upperLetter"/>
      <w:lvlText w:val="%1."/>
      <w:lvlJc w:val="left"/>
      <w:pPr>
        <w:ind w:left="720" w:hanging="360"/>
      </w:pPr>
      <w:rPr>
        <w:b/>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A840854"/>
    <w:multiLevelType w:val="hybridMultilevel"/>
    <w:tmpl w:val="22FEDF96"/>
    <w:lvl w:ilvl="0" w:tplc="0A2464B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FD93866"/>
    <w:multiLevelType w:val="hybridMultilevel"/>
    <w:tmpl w:val="2C702F02"/>
    <w:lvl w:ilvl="0" w:tplc="E5A0E8A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09F61C0"/>
    <w:multiLevelType w:val="hybridMultilevel"/>
    <w:tmpl w:val="91B2EB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5644AC5"/>
    <w:multiLevelType w:val="hybridMultilevel"/>
    <w:tmpl w:val="6A08350C"/>
    <w:lvl w:ilvl="0" w:tplc="6244638E">
      <w:start w:val="1"/>
      <w:numFmt w:val="decimal"/>
      <w:lvlText w:val="%1."/>
      <w:lvlJc w:val="left"/>
      <w:pPr>
        <w:ind w:left="643" w:hanging="360"/>
      </w:pPr>
      <w:rPr>
        <w:rFonts w:hint="default"/>
        <w:b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59E6EFD"/>
    <w:multiLevelType w:val="hybridMultilevel"/>
    <w:tmpl w:val="DF3CAB90"/>
    <w:lvl w:ilvl="0" w:tplc="0B868B1A">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46F15E22"/>
    <w:multiLevelType w:val="hybridMultilevel"/>
    <w:tmpl w:val="B664CBA8"/>
    <w:lvl w:ilvl="0" w:tplc="1504A586">
      <w:start w:val="6"/>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8971DF9"/>
    <w:multiLevelType w:val="hybridMultilevel"/>
    <w:tmpl w:val="8A54211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97E3593"/>
    <w:multiLevelType w:val="multilevel"/>
    <w:tmpl w:val="55F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A5154B5"/>
    <w:multiLevelType w:val="hybridMultilevel"/>
    <w:tmpl w:val="C4AA38B6"/>
    <w:lvl w:ilvl="0" w:tplc="E97001CA">
      <w:start w:val="1"/>
      <w:numFmt w:val="bullet"/>
      <w:lvlText w:val="-"/>
      <w:lvlJc w:val="left"/>
      <w:pPr>
        <w:ind w:left="720" w:hanging="360"/>
      </w:pPr>
      <w:rPr>
        <w:rFonts w:ascii="Calibri" w:hAnsi="Calibri" w:hint="default"/>
      </w:rPr>
    </w:lvl>
    <w:lvl w:ilvl="1" w:tplc="20FA8132">
      <w:start w:val="1"/>
      <w:numFmt w:val="bullet"/>
      <w:lvlText w:val="o"/>
      <w:lvlJc w:val="left"/>
      <w:pPr>
        <w:ind w:left="1440" w:hanging="360"/>
      </w:pPr>
      <w:rPr>
        <w:rFonts w:ascii="Courier New" w:hAnsi="Courier New" w:hint="default"/>
      </w:rPr>
    </w:lvl>
    <w:lvl w:ilvl="2" w:tplc="D8549520">
      <w:start w:val="1"/>
      <w:numFmt w:val="bullet"/>
      <w:lvlText w:val=""/>
      <w:lvlJc w:val="left"/>
      <w:pPr>
        <w:ind w:left="2160" w:hanging="360"/>
      </w:pPr>
      <w:rPr>
        <w:rFonts w:ascii="Wingdings" w:hAnsi="Wingdings" w:hint="default"/>
      </w:rPr>
    </w:lvl>
    <w:lvl w:ilvl="3" w:tplc="7FA0A130">
      <w:start w:val="1"/>
      <w:numFmt w:val="bullet"/>
      <w:lvlText w:val=""/>
      <w:lvlJc w:val="left"/>
      <w:pPr>
        <w:ind w:left="2880" w:hanging="360"/>
      </w:pPr>
      <w:rPr>
        <w:rFonts w:ascii="Symbol" w:hAnsi="Symbol" w:hint="default"/>
      </w:rPr>
    </w:lvl>
    <w:lvl w:ilvl="4" w:tplc="34FE61AA">
      <w:start w:val="1"/>
      <w:numFmt w:val="bullet"/>
      <w:lvlText w:val="o"/>
      <w:lvlJc w:val="left"/>
      <w:pPr>
        <w:ind w:left="3600" w:hanging="360"/>
      </w:pPr>
      <w:rPr>
        <w:rFonts w:ascii="Courier New" w:hAnsi="Courier New" w:hint="default"/>
      </w:rPr>
    </w:lvl>
    <w:lvl w:ilvl="5" w:tplc="2BB6514E">
      <w:start w:val="1"/>
      <w:numFmt w:val="bullet"/>
      <w:lvlText w:val=""/>
      <w:lvlJc w:val="left"/>
      <w:pPr>
        <w:ind w:left="4320" w:hanging="360"/>
      </w:pPr>
      <w:rPr>
        <w:rFonts w:ascii="Wingdings" w:hAnsi="Wingdings" w:hint="default"/>
      </w:rPr>
    </w:lvl>
    <w:lvl w:ilvl="6" w:tplc="B462BC1C">
      <w:start w:val="1"/>
      <w:numFmt w:val="bullet"/>
      <w:lvlText w:val=""/>
      <w:lvlJc w:val="left"/>
      <w:pPr>
        <w:ind w:left="5040" w:hanging="360"/>
      </w:pPr>
      <w:rPr>
        <w:rFonts w:ascii="Symbol" w:hAnsi="Symbol" w:hint="default"/>
      </w:rPr>
    </w:lvl>
    <w:lvl w:ilvl="7" w:tplc="20B2AEC0">
      <w:start w:val="1"/>
      <w:numFmt w:val="bullet"/>
      <w:lvlText w:val="o"/>
      <w:lvlJc w:val="left"/>
      <w:pPr>
        <w:ind w:left="5760" w:hanging="360"/>
      </w:pPr>
      <w:rPr>
        <w:rFonts w:ascii="Courier New" w:hAnsi="Courier New" w:hint="default"/>
      </w:rPr>
    </w:lvl>
    <w:lvl w:ilvl="8" w:tplc="928A24A4">
      <w:start w:val="1"/>
      <w:numFmt w:val="bullet"/>
      <w:lvlText w:val=""/>
      <w:lvlJc w:val="left"/>
      <w:pPr>
        <w:ind w:left="6480" w:hanging="360"/>
      </w:pPr>
      <w:rPr>
        <w:rFonts w:ascii="Wingdings" w:hAnsi="Wingdings" w:hint="default"/>
      </w:rPr>
    </w:lvl>
  </w:abstractNum>
  <w:abstractNum w:abstractNumId="30" w15:restartNumberingAfterBreak="0">
    <w:nsid w:val="4AA143B1"/>
    <w:multiLevelType w:val="hybridMultilevel"/>
    <w:tmpl w:val="FFE20D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AAB4F86"/>
    <w:multiLevelType w:val="hybridMultilevel"/>
    <w:tmpl w:val="AF749B12"/>
    <w:lvl w:ilvl="0" w:tplc="A216A4B0">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4AE2150D"/>
    <w:multiLevelType w:val="hybridMultilevel"/>
    <w:tmpl w:val="B2AE493E"/>
    <w:lvl w:ilvl="0" w:tplc="3FD6742C">
      <w:start w:val="1"/>
      <w:numFmt w:val="bullet"/>
      <w:lvlText w:val="-"/>
      <w:lvlJc w:val="left"/>
      <w:pPr>
        <w:ind w:left="720" w:hanging="360"/>
      </w:pPr>
      <w:rPr>
        <w:rFonts w:ascii="Calibri" w:hAnsi="Calibri" w:hint="default"/>
      </w:rPr>
    </w:lvl>
    <w:lvl w:ilvl="1" w:tplc="1DFA871E">
      <w:start w:val="1"/>
      <w:numFmt w:val="bullet"/>
      <w:lvlText w:val="o"/>
      <w:lvlJc w:val="left"/>
      <w:pPr>
        <w:ind w:left="1440" w:hanging="360"/>
      </w:pPr>
      <w:rPr>
        <w:rFonts w:ascii="Courier New" w:hAnsi="Courier New" w:hint="default"/>
      </w:rPr>
    </w:lvl>
    <w:lvl w:ilvl="2" w:tplc="04A2FE56">
      <w:start w:val="1"/>
      <w:numFmt w:val="bullet"/>
      <w:lvlText w:val=""/>
      <w:lvlJc w:val="left"/>
      <w:pPr>
        <w:ind w:left="2160" w:hanging="360"/>
      </w:pPr>
      <w:rPr>
        <w:rFonts w:ascii="Wingdings" w:hAnsi="Wingdings" w:hint="default"/>
      </w:rPr>
    </w:lvl>
    <w:lvl w:ilvl="3" w:tplc="F462105A">
      <w:start w:val="1"/>
      <w:numFmt w:val="bullet"/>
      <w:lvlText w:val=""/>
      <w:lvlJc w:val="left"/>
      <w:pPr>
        <w:ind w:left="2880" w:hanging="360"/>
      </w:pPr>
      <w:rPr>
        <w:rFonts w:ascii="Symbol" w:hAnsi="Symbol" w:hint="default"/>
      </w:rPr>
    </w:lvl>
    <w:lvl w:ilvl="4" w:tplc="8B501CF8">
      <w:start w:val="1"/>
      <w:numFmt w:val="bullet"/>
      <w:lvlText w:val="o"/>
      <w:lvlJc w:val="left"/>
      <w:pPr>
        <w:ind w:left="3600" w:hanging="360"/>
      </w:pPr>
      <w:rPr>
        <w:rFonts w:ascii="Courier New" w:hAnsi="Courier New" w:hint="default"/>
      </w:rPr>
    </w:lvl>
    <w:lvl w:ilvl="5" w:tplc="CF56CA92">
      <w:start w:val="1"/>
      <w:numFmt w:val="bullet"/>
      <w:lvlText w:val=""/>
      <w:lvlJc w:val="left"/>
      <w:pPr>
        <w:ind w:left="4320" w:hanging="360"/>
      </w:pPr>
      <w:rPr>
        <w:rFonts w:ascii="Wingdings" w:hAnsi="Wingdings" w:hint="default"/>
      </w:rPr>
    </w:lvl>
    <w:lvl w:ilvl="6" w:tplc="DE5C2FF4">
      <w:start w:val="1"/>
      <w:numFmt w:val="bullet"/>
      <w:lvlText w:val=""/>
      <w:lvlJc w:val="left"/>
      <w:pPr>
        <w:ind w:left="5040" w:hanging="360"/>
      </w:pPr>
      <w:rPr>
        <w:rFonts w:ascii="Symbol" w:hAnsi="Symbol" w:hint="default"/>
      </w:rPr>
    </w:lvl>
    <w:lvl w:ilvl="7" w:tplc="26B8EB00">
      <w:start w:val="1"/>
      <w:numFmt w:val="bullet"/>
      <w:lvlText w:val="o"/>
      <w:lvlJc w:val="left"/>
      <w:pPr>
        <w:ind w:left="5760" w:hanging="360"/>
      </w:pPr>
      <w:rPr>
        <w:rFonts w:ascii="Courier New" w:hAnsi="Courier New" w:hint="default"/>
      </w:rPr>
    </w:lvl>
    <w:lvl w:ilvl="8" w:tplc="076AD7FA">
      <w:start w:val="1"/>
      <w:numFmt w:val="bullet"/>
      <w:lvlText w:val=""/>
      <w:lvlJc w:val="left"/>
      <w:pPr>
        <w:ind w:left="6480" w:hanging="360"/>
      </w:pPr>
      <w:rPr>
        <w:rFonts w:ascii="Wingdings" w:hAnsi="Wingdings" w:hint="default"/>
      </w:rPr>
    </w:lvl>
  </w:abstractNum>
  <w:abstractNum w:abstractNumId="33" w15:restartNumberingAfterBreak="0">
    <w:nsid w:val="4ECF21A6"/>
    <w:multiLevelType w:val="hybridMultilevel"/>
    <w:tmpl w:val="59940B24"/>
    <w:lvl w:ilvl="0" w:tplc="A238D270">
      <w:start w:val="1"/>
      <w:numFmt w:val="decimal"/>
      <w:lvlText w:val="%1."/>
      <w:lvlJc w:val="left"/>
      <w:pPr>
        <w:ind w:left="720" w:hanging="360"/>
      </w:pPr>
      <w:rPr>
        <w:rFonts w:hint="default"/>
        <w:b w:val="0"/>
        <w:strike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5240E79"/>
    <w:multiLevelType w:val="hybridMultilevel"/>
    <w:tmpl w:val="C332F30A"/>
    <w:lvl w:ilvl="0" w:tplc="9CA6F758">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561B0BDD"/>
    <w:multiLevelType w:val="hybridMultilevel"/>
    <w:tmpl w:val="47F87DE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57F35BAD"/>
    <w:multiLevelType w:val="hybridMultilevel"/>
    <w:tmpl w:val="7B4EC2B8"/>
    <w:lvl w:ilvl="0" w:tplc="B572662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593351DA"/>
    <w:multiLevelType w:val="hybridMultilevel"/>
    <w:tmpl w:val="AC9C5B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3D3920"/>
    <w:multiLevelType w:val="hybridMultilevel"/>
    <w:tmpl w:val="AB8247DE"/>
    <w:lvl w:ilvl="0" w:tplc="9998C3FA">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5C9100C8"/>
    <w:multiLevelType w:val="hybridMultilevel"/>
    <w:tmpl w:val="DFDC9220"/>
    <w:lvl w:ilvl="0" w:tplc="4222817C">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5F0F10B5"/>
    <w:multiLevelType w:val="hybridMultilevel"/>
    <w:tmpl w:val="427A9242"/>
    <w:lvl w:ilvl="0" w:tplc="9B5EF65E">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F3D673A"/>
    <w:multiLevelType w:val="hybridMultilevel"/>
    <w:tmpl w:val="D576B0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62AD5596"/>
    <w:multiLevelType w:val="multilevel"/>
    <w:tmpl w:val="55F4C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41A13AD"/>
    <w:multiLevelType w:val="hybridMultilevel"/>
    <w:tmpl w:val="B600C25E"/>
    <w:lvl w:ilvl="0" w:tplc="035AD924">
      <w:start w:val="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66E813D3"/>
    <w:multiLevelType w:val="hybridMultilevel"/>
    <w:tmpl w:val="72FEDD7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69C90BA5"/>
    <w:multiLevelType w:val="hybridMultilevel"/>
    <w:tmpl w:val="EFA4FE3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6B003B72"/>
    <w:multiLevelType w:val="hybridMultilevel"/>
    <w:tmpl w:val="F52426A4"/>
    <w:lvl w:ilvl="0" w:tplc="BF861952">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6D6A5C94"/>
    <w:multiLevelType w:val="hybridMultilevel"/>
    <w:tmpl w:val="7B5C1FB6"/>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6E4521CC"/>
    <w:multiLevelType w:val="hybridMultilevel"/>
    <w:tmpl w:val="86D663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E910237"/>
    <w:multiLevelType w:val="hybridMultilevel"/>
    <w:tmpl w:val="2FD0AD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ECC4B8E"/>
    <w:multiLevelType w:val="hybridMultilevel"/>
    <w:tmpl w:val="CAD60AEE"/>
    <w:lvl w:ilvl="0" w:tplc="B7F6D8B6">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1" w15:restartNumberingAfterBreak="0">
    <w:nsid w:val="71E703ED"/>
    <w:multiLevelType w:val="hybridMultilevel"/>
    <w:tmpl w:val="52829ECA"/>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6685020"/>
    <w:multiLevelType w:val="hybridMultilevel"/>
    <w:tmpl w:val="61FA329E"/>
    <w:lvl w:ilvl="0" w:tplc="5EA42B38">
      <w:start w:val="1"/>
      <w:numFmt w:val="upperLetter"/>
      <w:lvlText w:val="%1."/>
      <w:lvlJc w:val="lef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7B1368CB"/>
    <w:multiLevelType w:val="hybridMultilevel"/>
    <w:tmpl w:val="62E8B714"/>
    <w:lvl w:ilvl="0" w:tplc="040C0015">
      <w:start w:val="1"/>
      <w:numFmt w:val="upperLetter"/>
      <w:lvlText w:val="%1."/>
      <w:lvlJc w:val="left"/>
      <w:pPr>
        <w:ind w:left="644"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7DB85794"/>
    <w:multiLevelType w:val="hybridMultilevel"/>
    <w:tmpl w:val="E21C1296"/>
    <w:lvl w:ilvl="0" w:tplc="753C05E8">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5" w15:restartNumberingAfterBreak="0">
    <w:nsid w:val="7DE209BF"/>
    <w:multiLevelType w:val="hybridMultilevel"/>
    <w:tmpl w:val="4212324A"/>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7444393">
    <w:abstractNumId w:val="43"/>
  </w:num>
  <w:num w:numId="2" w16cid:durableId="925500534">
    <w:abstractNumId w:val="3"/>
  </w:num>
  <w:num w:numId="3" w16cid:durableId="2012095776">
    <w:abstractNumId w:val="30"/>
  </w:num>
  <w:num w:numId="4" w16cid:durableId="558519649">
    <w:abstractNumId w:val="2"/>
  </w:num>
  <w:num w:numId="5" w16cid:durableId="210116130">
    <w:abstractNumId w:val="19"/>
  </w:num>
  <w:num w:numId="6" w16cid:durableId="1453786232">
    <w:abstractNumId w:val="16"/>
  </w:num>
  <w:num w:numId="7" w16cid:durableId="1272275367">
    <w:abstractNumId w:val="25"/>
  </w:num>
  <w:num w:numId="8" w16cid:durableId="1180656937">
    <w:abstractNumId w:val="18"/>
  </w:num>
  <w:num w:numId="9" w16cid:durableId="1345744175">
    <w:abstractNumId w:val="47"/>
  </w:num>
  <w:num w:numId="10" w16cid:durableId="2083941431">
    <w:abstractNumId w:val="45"/>
  </w:num>
  <w:num w:numId="11" w16cid:durableId="1314680422">
    <w:abstractNumId w:val="36"/>
  </w:num>
  <w:num w:numId="12" w16cid:durableId="2037153009">
    <w:abstractNumId w:val="10"/>
  </w:num>
  <w:num w:numId="13" w16cid:durableId="217127621">
    <w:abstractNumId w:val="7"/>
  </w:num>
  <w:num w:numId="14" w16cid:durableId="1467819093">
    <w:abstractNumId w:val="21"/>
  </w:num>
  <w:num w:numId="15" w16cid:durableId="1824421316">
    <w:abstractNumId w:val="33"/>
  </w:num>
  <w:num w:numId="16" w16cid:durableId="557321909">
    <w:abstractNumId w:val="17"/>
  </w:num>
  <w:num w:numId="17" w16cid:durableId="1186554104">
    <w:abstractNumId w:val="41"/>
  </w:num>
  <w:num w:numId="18" w16cid:durableId="1067387259">
    <w:abstractNumId w:val="50"/>
  </w:num>
  <w:num w:numId="19" w16cid:durableId="245118491">
    <w:abstractNumId w:val="1"/>
  </w:num>
  <w:num w:numId="20" w16cid:durableId="2098594260">
    <w:abstractNumId w:val="8"/>
  </w:num>
  <w:num w:numId="21" w16cid:durableId="2018190140">
    <w:abstractNumId w:val="52"/>
  </w:num>
  <w:num w:numId="22" w16cid:durableId="1974212054">
    <w:abstractNumId w:val="22"/>
  </w:num>
  <w:num w:numId="23" w16cid:durableId="84114400">
    <w:abstractNumId w:val="55"/>
  </w:num>
  <w:num w:numId="24" w16cid:durableId="1379355297">
    <w:abstractNumId w:val="53"/>
  </w:num>
  <w:num w:numId="25" w16cid:durableId="885796114">
    <w:abstractNumId w:val="39"/>
  </w:num>
  <w:num w:numId="26" w16cid:durableId="37895507">
    <w:abstractNumId w:val="46"/>
  </w:num>
  <w:num w:numId="27" w16cid:durableId="1213883162">
    <w:abstractNumId w:val="51"/>
  </w:num>
  <w:num w:numId="28" w16cid:durableId="498008688">
    <w:abstractNumId w:val="35"/>
  </w:num>
  <w:num w:numId="29" w16cid:durableId="893740850">
    <w:abstractNumId w:val="20"/>
  </w:num>
  <w:num w:numId="30" w16cid:durableId="803815747">
    <w:abstractNumId w:val="31"/>
  </w:num>
  <w:num w:numId="31" w16cid:durableId="1472556186">
    <w:abstractNumId w:val="6"/>
  </w:num>
  <w:num w:numId="32" w16cid:durableId="337006162">
    <w:abstractNumId w:val="27"/>
  </w:num>
  <w:num w:numId="33" w16cid:durableId="1955667361">
    <w:abstractNumId w:val="24"/>
  </w:num>
  <w:num w:numId="34" w16cid:durableId="566500637">
    <w:abstractNumId w:val="38"/>
  </w:num>
  <w:num w:numId="35" w16cid:durableId="1103570455">
    <w:abstractNumId w:val="9"/>
  </w:num>
  <w:num w:numId="36" w16cid:durableId="1132481990">
    <w:abstractNumId w:val="4"/>
  </w:num>
  <w:num w:numId="37" w16cid:durableId="173150955">
    <w:abstractNumId w:val="15"/>
  </w:num>
  <w:num w:numId="38" w16cid:durableId="1624190905">
    <w:abstractNumId w:val="40"/>
  </w:num>
  <w:num w:numId="39" w16cid:durableId="24139366">
    <w:abstractNumId w:val="12"/>
  </w:num>
  <w:num w:numId="40" w16cid:durableId="1663267049">
    <w:abstractNumId w:val="44"/>
  </w:num>
  <w:num w:numId="41" w16cid:durableId="1488130907">
    <w:abstractNumId w:val="13"/>
  </w:num>
  <w:num w:numId="42" w16cid:durableId="1647315404">
    <w:abstractNumId w:val="32"/>
  </w:num>
  <w:num w:numId="43" w16cid:durableId="294723523">
    <w:abstractNumId w:val="11"/>
  </w:num>
  <w:num w:numId="44" w16cid:durableId="17707241">
    <w:abstractNumId w:val="0"/>
  </w:num>
  <w:num w:numId="45" w16cid:durableId="1174495004">
    <w:abstractNumId w:val="29"/>
  </w:num>
  <w:num w:numId="46" w16cid:durableId="1159687246">
    <w:abstractNumId w:val="5"/>
  </w:num>
  <w:num w:numId="47" w16cid:durableId="715786401">
    <w:abstractNumId w:val="54"/>
  </w:num>
  <w:num w:numId="48" w16cid:durableId="304313690">
    <w:abstractNumId w:val="14"/>
  </w:num>
  <w:num w:numId="49" w16cid:durableId="484590129">
    <w:abstractNumId w:val="42"/>
  </w:num>
  <w:num w:numId="50" w16cid:durableId="446044561">
    <w:abstractNumId w:val="26"/>
  </w:num>
  <w:num w:numId="51" w16cid:durableId="1624381579">
    <w:abstractNumId w:val="34"/>
  </w:num>
  <w:num w:numId="52" w16cid:durableId="396368946">
    <w:abstractNumId w:val="37"/>
  </w:num>
  <w:num w:numId="53" w16cid:durableId="2071034343">
    <w:abstractNumId w:val="49"/>
  </w:num>
  <w:num w:numId="54" w16cid:durableId="1445687499">
    <w:abstractNumId w:val="48"/>
  </w:num>
  <w:num w:numId="55" w16cid:durableId="763307064">
    <w:abstractNumId w:val="23"/>
  </w:num>
  <w:num w:numId="56" w16cid:durableId="96410891">
    <w:abstractNumId w:val="28"/>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E72"/>
    <w:rsid w:val="00002AA5"/>
    <w:rsid w:val="00024082"/>
    <w:rsid w:val="00073003"/>
    <w:rsid w:val="00096FFD"/>
    <w:rsid w:val="000B3FB1"/>
    <w:rsid w:val="000B7AFD"/>
    <w:rsid w:val="000D7651"/>
    <w:rsid w:val="000D7992"/>
    <w:rsid w:val="00103D4C"/>
    <w:rsid w:val="00146C0E"/>
    <w:rsid w:val="001717AD"/>
    <w:rsid w:val="001C3385"/>
    <w:rsid w:val="00244139"/>
    <w:rsid w:val="002966C7"/>
    <w:rsid w:val="002B215C"/>
    <w:rsid w:val="002C5417"/>
    <w:rsid w:val="002D227A"/>
    <w:rsid w:val="002E0795"/>
    <w:rsid w:val="002E32C6"/>
    <w:rsid w:val="00305AC9"/>
    <w:rsid w:val="00341489"/>
    <w:rsid w:val="00343408"/>
    <w:rsid w:val="003441B4"/>
    <w:rsid w:val="0037661B"/>
    <w:rsid w:val="003A0510"/>
    <w:rsid w:val="003E0293"/>
    <w:rsid w:val="00414861"/>
    <w:rsid w:val="0041492F"/>
    <w:rsid w:val="00417536"/>
    <w:rsid w:val="00426DCD"/>
    <w:rsid w:val="0045530F"/>
    <w:rsid w:val="00494464"/>
    <w:rsid w:val="004F6B5E"/>
    <w:rsid w:val="00522FAC"/>
    <w:rsid w:val="00525CA9"/>
    <w:rsid w:val="00531931"/>
    <w:rsid w:val="00562E39"/>
    <w:rsid w:val="00574B1A"/>
    <w:rsid w:val="00584606"/>
    <w:rsid w:val="0058577A"/>
    <w:rsid w:val="00597058"/>
    <w:rsid w:val="005A3D50"/>
    <w:rsid w:val="005B5FFC"/>
    <w:rsid w:val="005C23F9"/>
    <w:rsid w:val="005E3D58"/>
    <w:rsid w:val="006014F3"/>
    <w:rsid w:val="00601DC7"/>
    <w:rsid w:val="00616EF5"/>
    <w:rsid w:val="00643BFD"/>
    <w:rsid w:val="00657E52"/>
    <w:rsid w:val="00665E30"/>
    <w:rsid w:val="00674756"/>
    <w:rsid w:val="00687F3A"/>
    <w:rsid w:val="006A2584"/>
    <w:rsid w:val="006E7DA8"/>
    <w:rsid w:val="006F242A"/>
    <w:rsid w:val="0070021B"/>
    <w:rsid w:val="00703F65"/>
    <w:rsid w:val="00712E6D"/>
    <w:rsid w:val="007210E5"/>
    <w:rsid w:val="00724665"/>
    <w:rsid w:val="00725BC3"/>
    <w:rsid w:val="007266A8"/>
    <w:rsid w:val="00745131"/>
    <w:rsid w:val="007A4545"/>
    <w:rsid w:val="007A4791"/>
    <w:rsid w:val="007B7213"/>
    <w:rsid w:val="007D676E"/>
    <w:rsid w:val="00852D8C"/>
    <w:rsid w:val="00861D7E"/>
    <w:rsid w:val="008A2BC2"/>
    <w:rsid w:val="008C21DF"/>
    <w:rsid w:val="008E6A60"/>
    <w:rsid w:val="009301A3"/>
    <w:rsid w:val="00944813"/>
    <w:rsid w:val="00955BCA"/>
    <w:rsid w:val="00963D0F"/>
    <w:rsid w:val="009914DF"/>
    <w:rsid w:val="0099300B"/>
    <w:rsid w:val="00993C90"/>
    <w:rsid w:val="00A14AC3"/>
    <w:rsid w:val="00A5629F"/>
    <w:rsid w:val="00A615C8"/>
    <w:rsid w:val="00AA357D"/>
    <w:rsid w:val="00AC6F11"/>
    <w:rsid w:val="00AF6254"/>
    <w:rsid w:val="00B21FEC"/>
    <w:rsid w:val="00B7023F"/>
    <w:rsid w:val="00B85758"/>
    <w:rsid w:val="00BA24E5"/>
    <w:rsid w:val="00BB0617"/>
    <w:rsid w:val="00BD1D17"/>
    <w:rsid w:val="00BE3F7F"/>
    <w:rsid w:val="00BE4DA3"/>
    <w:rsid w:val="00C01789"/>
    <w:rsid w:val="00C32D1F"/>
    <w:rsid w:val="00C9052C"/>
    <w:rsid w:val="00C9142E"/>
    <w:rsid w:val="00CA1E57"/>
    <w:rsid w:val="00CB292D"/>
    <w:rsid w:val="00CB3C0F"/>
    <w:rsid w:val="00CB4C41"/>
    <w:rsid w:val="00CB76BB"/>
    <w:rsid w:val="00CC4B7C"/>
    <w:rsid w:val="00CE581F"/>
    <w:rsid w:val="00D30E8D"/>
    <w:rsid w:val="00D55FA6"/>
    <w:rsid w:val="00D569A3"/>
    <w:rsid w:val="00D6269C"/>
    <w:rsid w:val="00D85ADB"/>
    <w:rsid w:val="00DC2699"/>
    <w:rsid w:val="00DE291C"/>
    <w:rsid w:val="00E60C3C"/>
    <w:rsid w:val="00E65F00"/>
    <w:rsid w:val="00E869A5"/>
    <w:rsid w:val="00EA2E72"/>
    <w:rsid w:val="00EC5599"/>
    <w:rsid w:val="00F1553C"/>
    <w:rsid w:val="00F53AE6"/>
    <w:rsid w:val="00F65F16"/>
    <w:rsid w:val="00F66A42"/>
    <w:rsid w:val="00FA20B4"/>
    <w:rsid w:val="00FB2837"/>
    <w:rsid w:val="00FF73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35E93"/>
  <w15:chartTrackingRefBased/>
  <w15:docId w15:val="{5E97A39F-2F43-4BF8-BBC6-A001DFC28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A2E72"/>
    <w:pPr>
      <w:spacing w:after="200" w:line="276" w:lineRule="auto"/>
    </w:pPr>
  </w:style>
  <w:style w:type="paragraph" w:styleId="Titre1">
    <w:name w:val="heading 1"/>
    <w:basedOn w:val="Normal"/>
    <w:next w:val="Normal"/>
    <w:link w:val="Titre1Car"/>
    <w:uiPriority w:val="9"/>
    <w:qFormat/>
    <w:rsid w:val="00EA2E72"/>
    <w:pPr>
      <w:keepNext/>
      <w:keepLines/>
      <w:spacing w:before="480" w:after="0"/>
      <w:jc w:val="center"/>
      <w:outlineLvl w:val="0"/>
    </w:pPr>
    <w:rPr>
      <w:rFonts w:ascii="Arial" w:eastAsiaTheme="majorEastAsia" w:hAnsi="Arial" w:cstheme="majorBidi"/>
      <w:b/>
      <w:bCs/>
      <w:color w:val="7030A0"/>
      <w:sz w:val="28"/>
      <w:szCs w:val="28"/>
    </w:rPr>
  </w:style>
  <w:style w:type="paragraph" w:styleId="Titre2">
    <w:name w:val="heading 2"/>
    <w:basedOn w:val="Normal"/>
    <w:next w:val="Normal"/>
    <w:link w:val="Titre2Car"/>
    <w:uiPriority w:val="9"/>
    <w:unhideWhenUsed/>
    <w:qFormat/>
    <w:rsid w:val="00EA2E72"/>
    <w:pPr>
      <w:keepNext/>
      <w:keepLines/>
      <w:spacing w:before="320" w:after="120"/>
      <w:outlineLvl w:val="1"/>
    </w:pPr>
    <w:rPr>
      <w:rFonts w:ascii="Century Gothic" w:eastAsiaTheme="majorEastAsia" w:hAnsi="Century Gothic" w:cstheme="majorBidi"/>
      <w:b/>
      <w:bCs/>
      <w:color w:val="4472C4" w:themeColor="accent5"/>
      <w:sz w:val="28"/>
      <w:szCs w:val="26"/>
    </w:rPr>
  </w:style>
  <w:style w:type="paragraph" w:styleId="Titre3">
    <w:name w:val="heading 3"/>
    <w:basedOn w:val="Normal"/>
    <w:next w:val="Normal"/>
    <w:link w:val="Titre3Car"/>
    <w:uiPriority w:val="9"/>
    <w:unhideWhenUsed/>
    <w:qFormat/>
    <w:rsid w:val="00EA2E72"/>
    <w:pPr>
      <w:keepNext/>
      <w:keepLines/>
      <w:spacing w:before="120" w:after="120"/>
      <w:jc w:val="both"/>
      <w:outlineLvl w:val="2"/>
    </w:pPr>
    <w:rPr>
      <w:rFonts w:ascii="Century Gothic" w:eastAsiaTheme="majorEastAsia" w:hAnsi="Century Gothic" w:cstheme="majorBidi"/>
      <w:b/>
      <w:bCs/>
      <w:sz w:val="24"/>
    </w:rPr>
  </w:style>
  <w:style w:type="paragraph" w:styleId="Titre4">
    <w:name w:val="heading 4"/>
    <w:basedOn w:val="Normal"/>
    <w:next w:val="Normal"/>
    <w:link w:val="Titre4Car"/>
    <w:uiPriority w:val="9"/>
    <w:unhideWhenUsed/>
    <w:qFormat/>
    <w:rsid w:val="00EA2E72"/>
    <w:pPr>
      <w:keepNext/>
      <w:keepLines/>
      <w:spacing w:before="320" w:after="120"/>
      <w:outlineLvl w:val="3"/>
    </w:pPr>
    <w:rPr>
      <w:rFonts w:ascii="Century Gothic" w:eastAsiaTheme="majorEastAsia" w:hAnsi="Century Gothic" w:cstheme="majorBidi"/>
      <w:bCs/>
      <w:iCs/>
      <w:u w:val="single"/>
    </w:rPr>
  </w:style>
  <w:style w:type="paragraph" w:styleId="Titre5">
    <w:name w:val="heading 5"/>
    <w:basedOn w:val="Normal"/>
    <w:next w:val="Normal"/>
    <w:link w:val="Titre5Car"/>
    <w:uiPriority w:val="9"/>
    <w:unhideWhenUsed/>
    <w:qFormat/>
    <w:rsid w:val="00EA2E72"/>
    <w:pPr>
      <w:keepNext/>
      <w:keepLines/>
      <w:spacing w:before="320" w:after="120"/>
      <w:outlineLvl w:val="4"/>
    </w:pPr>
    <w:rPr>
      <w:rFonts w:ascii="Century Gothic" w:eastAsiaTheme="majorEastAsia" w:hAnsi="Century Gothic" w:cstheme="majorBidi"/>
      <w:i/>
    </w:rPr>
  </w:style>
  <w:style w:type="paragraph" w:styleId="Titre6">
    <w:name w:val="heading 6"/>
    <w:basedOn w:val="Normal"/>
    <w:next w:val="Normal"/>
    <w:link w:val="Titre6Car"/>
    <w:uiPriority w:val="9"/>
    <w:unhideWhenUsed/>
    <w:qFormat/>
    <w:rsid w:val="00EA2E72"/>
    <w:pPr>
      <w:keepNext/>
      <w:keepLines/>
      <w:spacing w:before="200" w:after="120"/>
      <w:jc w:val="center"/>
      <w:outlineLvl w:val="5"/>
    </w:pPr>
    <w:rPr>
      <w:rFonts w:ascii="Century Gothic" w:eastAsiaTheme="majorEastAsia" w:hAnsi="Century Gothic" w:cstheme="majorBidi"/>
      <w:b/>
      <w:iCs/>
      <w:color w:val="1F4D78" w:themeColor="accent1" w:themeShade="7F"/>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A2E72"/>
    <w:rPr>
      <w:rFonts w:ascii="Arial" w:eastAsiaTheme="majorEastAsia" w:hAnsi="Arial" w:cstheme="majorBidi"/>
      <w:b/>
      <w:bCs/>
      <w:color w:val="7030A0"/>
      <w:sz w:val="28"/>
      <w:szCs w:val="28"/>
    </w:rPr>
  </w:style>
  <w:style w:type="character" w:customStyle="1" w:styleId="Titre2Car">
    <w:name w:val="Titre 2 Car"/>
    <w:basedOn w:val="Policepardfaut"/>
    <w:link w:val="Titre2"/>
    <w:uiPriority w:val="9"/>
    <w:rsid w:val="00EA2E72"/>
    <w:rPr>
      <w:rFonts w:ascii="Century Gothic" w:eastAsiaTheme="majorEastAsia" w:hAnsi="Century Gothic" w:cstheme="majorBidi"/>
      <w:b/>
      <w:bCs/>
      <w:color w:val="4472C4" w:themeColor="accent5"/>
      <w:sz w:val="28"/>
      <w:szCs w:val="26"/>
    </w:rPr>
  </w:style>
  <w:style w:type="character" w:customStyle="1" w:styleId="Titre3Car">
    <w:name w:val="Titre 3 Car"/>
    <w:basedOn w:val="Policepardfaut"/>
    <w:link w:val="Titre3"/>
    <w:uiPriority w:val="9"/>
    <w:rsid w:val="00EA2E72"/>
    <w:rPr>
      <w:rFonts w:ascii="Century Gothic" w:eastAsiaTheme="majorEastAsia" w:hAnsi="Century Gothic" w:cstheme="majorBidi"/>
      <w:b/>
      <w:bCs/>
      <w:sz w:val="24"/>
    </w:rPr>
  </w:style>
  <w:style w:type="character" w:customStyle="1" w:styleId="Titre4Car">
    <w:name w:val="Titre 4 Car"/>
    <w:basedOn w:val="Policepardfaut"/>
    <w:link w:val="Titre4"/>
    <w:uiPriority w:val="9"/>
    <w:rsid w:val="00EA2E72"/>
    <w:rPr>
      <w:rFonts w:ascii="Century Gothic" w:eastAsiaTheme="majorEastAsia" w:hAnsi="Century Gothic" w:cstheme="majorBidi"/>
      <w:bCs/>
      <w:iCs/>
      <w:u w:val="single"/>
    </w:rPr>
  </w:style>
  <w:style w:type="character" w:customStyle="1" w:styleId="Titre5Car">
    <w:name w:val="Titre 5 Car"/>
    <w:basedOn w:val="Policepardfaut"/>
    <w:link w:val="Titre5"/>
    <w:uiPriority w:val="9"/>
    <w:rsid w:val="00EA2E72"/>
    <w:rPr>
      <w:rFonts w:ascii="Century Gothic" w:eastAsiaTheme="majorEastAsia" w:hAnsi="Century Gothic" w:cstheme="majorBidi"/>
      <w:i/>
    </w:rPr>
  </w:style>
  <w:style w:type="character" w:customStyle="1" w:styleId="Titre6Car">
    <w:name w:val="Titre 6 Car"/>
    <w:basedOn w:val="Policepardfaut"/>
    <w:link w:val="Titre6"/>
    <w:uiPriority w:val="9"/>
    <w:rsid w:val="00EA2E72"/>
    <w:rPr>
      <w:rFonts w:ascii="Century Gothic" w:eastAsiaTheme="majorEastAsia" w:hAnsi="Century Gothic" w:cstheme="majorBidi"/>
      <w:b/>
      <w:iCs/>
      <w:color w:val="1F4D78" w:themeColor="accent1" w:themeShade="7F"/>
      <w:sz w:val="24"/>
    </w:rPr>
  </w:style>
  <w:style w:type="paragraph" w:styleId="Paragraphedeliste">
    <w:name w:val="List Paragraph"/>
    <w:basedOn w:val="Normal"/>
    <w:uiPriority w:val="34"/>
    <w:qFormat/>
    <w:rsid w:val="00EA2E72"/>
    <w:pPr>
      <w:ind w:left="720"/>
      <w:contextualSpacing/>
    </w:pPr>
  </w:style>
  <w:style w:type="paragraph" w:styleId="Sous-titre">
    <w:name w:val="Subtitle"/>
    <w:basedOn w:val="Normal"/>
    <w:next w:val="Normal"/>
    <w:link w:val="Sous-titreCar"/>
    <w:uiPriority w:val="11"/>
    <w:qFormat/>
    <w:rsid w:val="00EA2E72"/>
    <w:pPr>
      <w:numPr>
        <w:ilvl w:val="1"/>
      </w:numPr>
    </w:pPr>
    <w:rPr>
      <w:rFonts w:asciiTheme="majorHAnsi" w:eastAsiaTheme="majorEastAsia" w:hAnsiTheme="majorHAnsi" w:cstheme="majorBidi"/>
      <w:b/>
      <w:iCs/>
      <w:color w:val="5B9BD5" w:themeColor="accent1"/>
      <w:spacing w:val="15"/>
      <w:sz w:val="28"/>
      <w:szCs w:val="24"/>
    </w:rPr>
  </w:style>
  <w:style w:type="character" w:customStyle="1" w:styleId="Sous-titreCar">
    <w:name w:val="Sous-titre Car"/>
    <w:basedOn w:val="Policepardfaut"/>
    <w:link w:val="Sous-titre"/>
    <w:uiPriority w:val="11"/>
    <w:rsid w:val="00EA2E72"/>
    <w:rPr>
      <w:rFonts w:asciiTheme="majorHAnsi" w:eastAsiaTheme="majorEastAsia" w:hAnsiTheme="majorHAnsi" w:cstheme="majorBidi"/>
      <w:b/>
      <w:iCs/>
      <w:color w:val="5B9BD5" w:themeColor="accent1"/>
      <w:spacing w:val="15"/>
      <w:sz w:val="28"/>
      <w:szCs w:val="24"/>
    </w:rPr>
  </w:style>
  <w:style w:type="table" w:styleId="Grilledutableau">
    <w:name w:val="Table Grid"/>
    <w:basedOn w:val="TableauNormal"/>
    <w:uiPriority w:val="39"/>
    <w:rsid w:val="00EA2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EA2E72"/>
    <w:rPr>
      <w:b/>
      <w:bCs/>
    </w:rPr>
  </w:style>
  <w:style w:type="paragraph" w:styleId="NormalWeb">
    <w:name w:val="Normal (Web)"/>
    <w:basedOn w:val="Normal"/>
    <w:uiPriority w:val="99"/>
    <w:unhideWhenUsed/>
    <w:rsid w:val="00EA2E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A2E72"/>
    <w:rPr>
      <w:color w:val="0563C1" w:themeColor="hyperlink"/>
      <w:u w:val="single"/>
    </w:rPr>
  </w:style>
  <w:style w:type="paragraph" w:styleId="Corpsdetexte">
    <w:name w:val="Body Text"/>
    <w:basedOn w:val="Normal"/>
    <w:link w:val="CorpsdetexteCar"/>
    <w:rsid w:val="00EA2E72"/>
    <w:pPr>
      <w:spacing w:after="0" w:line="240" w:lineRule="auto"/>
      <w:jc w:val="both"/>
    </w:pPr>
    <w:rPr>
      <w:rFonts w:ascii="Arial Narrow" w:eastAsia="Times New Roman" w:hAnsi="Arial Narrow" w:cs="Times New Roman"/>
      <w:sz w:val="24"/>
      <w:szCs w:val="24"/>
      <w:lang w:eastAsia="fr-FR"/>
    </w:rPr>
  </w:style>
  <w:style w:type="character" w:customStyle="1" w:styleId="CorpsdetexteCar">
    <w:name w:val="Corps de texte Car"/>
    <w:basedOn w:val="Policepardfaut"/>
    <w:link w:val="Corpsdetexte"/>
    <w:rsid w:val="00EA2E72"/>
    <w:rPr>
      <w:rFonts w:ascii="Arial Narrow" w:eastAsia="Times New Roman" w:hAnsi="Arial Narrow" w:cs="Times New Roman"/>
      <w:sz w:val="24"/>
      <w:szCs w:val="24"/>
      <w:lang w:eastAsia="fr-FR"/>
    </w:rPr>
  </w:style>
  <w:style w:type="character" w:styleId="Accentuation">
    <w:name w:val="Emphasis"/>
    <w:basedOn w:val="Policepardfaut"/>
    <w:uiPriority w:val="20"/>
    <w:qFormat/>
    <w:rsid w:val="00EA2E72"/>
    <w:rPr>
      <w:i/>
      <w:iCs/>
    </w:rPr>
  </w:style>
  <w:style w:type="character" w:customStyle="1" w:styleId="st">
    <w:name w:val="st"/>
    <w:basedOn w:val="Policepardfaut"/>
    <w:rsid w:val="00EA2E72"/>
  </w:style>
  <w:style w:type="paragraph" w:styleId="En-tte">
    <w:name w:val="header"/>
    <w:basedOn w:val="Normal"/>
    <w:link w:val="En-tteCar"/>
    <w:uiPriority w:val="99"/>
    <w:unhideWhenUsed/>
    <w:rsid w:val="00EA2E72"/>
    <w:pPr>
      <w:tabs>
        <w:tab w:val="center" w:pos="4536"/>
        <w:tab w:val="right" w:pos="9072"/>
      </w:tabs>
      <w:spacing w:after="0" w:line="240" w:lineRule="auto"/>
    </w:pPr>
  </w:style>
  <w:style w:type="character" w:customStyle="1" w:styleId="En-tteCar">
    <w:name w:val="En-tête Car"/>
    <w:basedOn w:val="Policepardfaut"/>
    <w:link w:val="En-tte"/>
    <w:uiPriority w:val="99"/>
    <w:rsid w:val="00EA2E72"/>
  </w:style>
  <w:style w:type="paragraph" w:styleId="Pieddepage">
    <w:name w:val="footer"/>
    <w:basedOn w:val="Normal"/>
    <w:link w:val="PieddepageCar"/>
    <w:uiPriority w:val="99"/>
    <w:unhideWhenUsed/>
    <w:rsid w:val="00EA2E7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A2E72"/>
  </w:style>
  <w:style w:type="paragraph" w:styleId="Textedebulles">
    <w:name w:val="Balloon Text"/>
    <w:basedOn w:val="Normal"/>
    <w:link w:val="TextedebullesCar"/>
    <w:uiPriority w:val="99"/>
    <w:semiHidden/>
    <w:unhideWhenUsed/>
    <w:rsid w:val="00EA2E7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A2E72"/>
    <w:rPr>
      <w:rFonts w:ascii="Tahoma" w:hAnsi="Tahoma" w:cs="Tahoma"/>
      <w:sz w:val="16"/>
      <w:szCs w:val="16"/>
    </w:rPr>
  </w:style>
  <w:style w:type="paragraph" w:styleId="TM1">
    <w:name w:val="toc 1"/>
    <w:basedOn w:val="Normal"/>
    <w:next w:val="Normal"/>
    <w:autoRedefine/>
    <w:uiPriority w:val="39"/>
    <w:unhideWhenUsed/>
    <w:rsid w:val="00EA2E72"/>
    <w:pPr>
      <w:spacing w:after="100"/>
    </w:pPr>
  </w:style>
  <w:style w:type="paragraph" w:styleId="TM2">
    <w:name w:val="toc 2"/>
    <w:basedOn w:val="Normal"/>
    <w:next w:val="Normal"/>
    <w:autoRedefine/>
    <w:uiPriority w:val="39"/>
    <w:unhideWhenUsed/>
    <w:rsid w:val="00EA2E72"/>
    <w:pPr>
      <w:spacing w:after="100"/>
      <w:ind w:left="220"/>
    </w:pPr>
  </w:style>
  <w:style w:type="paragraph" w:styleId="TM3">
    <w:name w:val="toc 3"/>
    <w:basedOn w:val="Normal"/>
    <w:next w:val="Normal"/>
    <w:autoRedefine/>
    <w:uiPriority w:val="39"/>
    <w:unhideWhenUsed/>
    <w:rsid w:val="00EA2E72"/>
    <w:pPr>
      <w:spacing w:after="100"/>
      <w:ind w:left="440"/>
    </w:pPr>
  </w:style>
  <w:style w:type="paragraph" w:customStyle="1" w:styleId="Default">
    <w:name w:val="Default"/>
    <w:rsid w:val="00EA2E72"/>
    <w:pPr>
      <w:autoSpaceDE w:val="0"/>
      <w:autoSpaceDN w:val="0"/>
      <w:adjustRightInd w:val="0"/>
      <w:spacing w:after="0" w:line="240" w:lineRule="auto"/>
    </w:pPr>
    <w:rPr>
      <w:rFonts w:ascii="Arial" w:hAnsi="Arial" w:cs="Arial"/>
      <w:color w:val="000000"/>
      <w:sz w:val="24"/>
      <w:szCs w:val="24"/>
    </w:rPr>
  </w:style>
  <w:style w:type="paragraph" w:customStyle="1" w:styleId="StyleCorpsdetexte11pt">
    <w:name w:val="Style Corps de texte + 11 pt"/>
    <w:basedOn w:val="Corpsdetexte"/>
    <w:link w:val="StyleCorpsdetexte11ptCar"/>
    <w:rsid w:val="00EA2E72"/>
    <w:pPr>
      <w:spacing w:after="120"/>
      <w:jc w:val="left"/>
    </w:pPr>
    <w:rPr>
      <w:rFonts w:ascii="Trebuchet MS" w:hAnsi="Trebuchet MS"/>
      <w:sz w:val="22"/>
      <w:szCs w:val="22"/>
    </w:rPr>
  </w:style>
  <w:style w:type="character" w:customStyle="1" w:styleId="StyleCorpsdetexte11ptCar">
    <w:name w:val="Style Corps de texte + 11 pt Car"/>
    <w:link w:val="StyleCorpsdetexte11pt"/>
    <w:rsid w:val="00EA2E72"/>
    <w:rPr>
      <w:rFonts w:ascii="Trebuchet MS" w:eastAsia="Times New Roman" w:hAnsi="Trebuchet MS" w:cs="Times New Roman"/>
      <w:lang w:eastAsia="fr-FR"/>
    </w:rPr>
  </w:style>
  <w:style w:type="paragraph" w:styleId="TM4">
    <w:name w:val="toc 4"/>
    <w:basedOn w:val="Normal"/>
    <w:next w:val="Normal"/>
    <w:autoRedefine/>
    <w:uiPriority w:val="39"/>
    <w:unhideWhenUsed/>
    <w:rsid w:val="00EA2E72"/>
    <w:pPr>
      <w:spacing w:after="100"/>
      <w:ind w:left="660"/>
    </w:pPr>
    <w:rPr>
      <w:rFonts w:eastAsiaTheme="minorEastAsia"/>
      <w:lang w:eastAsia="fr-FR"/>
    </w:rPr>
  </w:style>
  <w:style w:type="paragraph" w:styleId="TM5">
    <w:name w:val="toc 5"/>
    <w:basedOn w:val="Normal"/>
    <w:next w:val="Normal"/>
    <w:autoRedefine/>
    <w:uiPriority w:val="39"/>
    <w:unhideWhenUsed/>
    <w:rsid w:val="00EA2E72"/>
    <w:pPr>
      <w:spacing w:after="100"/>
      <w:ind w:left="880"/>
    </w:pPr>
    <w:rPr>
      <w:rFonts w:eastAsiaTheme="minorEastAsia"/>
      <w:lang w:eastAsia="fr-FR"/>
    </w:rPr>
  </w:style>
  <w:style w:type="paragraph" w:styleId="TM6">
    <w:name w:val="toc 6"/>
    <w:basedOn w:val="Normal"/>
    <w:next w:val="Normal"/>
    <w:autoRedefine/>
    <w:uiPriority w:val="39"/>
    <w:unhideWhenUsed/>
    <w:rsid w:val="00EA2E72"/>
    <w:pPr>
      <w:spacing w:after="100"/>
      <w:ind w:left="1100"/>
    </w:pPr>
    <w:rPr>
      <w:rFonts w:eastAsiaTheme="minorEastAsia"/>
      <w:lang w:eastAsia="fr-FR"/>
    </w:rPr>
  </w:style>
  <w:style w:type="paragraph" w:styleId="TM7">
    <w:name w:val="toc 7"/>
    <w:basedOn w:val="Normal"/>
    <w:next w:val="Normal"/>
    <w:autoRedefine/>
    <w:uiPriority w:val="39"/>
    <w:unhideWhenUsed/>
    <w:rsid w:val="00EA2E72"/>
    <w:pPr>
      <w:spacing w:after="100"/>
      <w:ind w:left="1320"/>
    </w:pPr>
    <w:rPr>
      <w:rFonts w:eastAsiaTheme="minorEastAsia"/>
      <w:lang w:eastAsia="fr-FR"/>
    </w:rPr>
  </w:style>
  <w:style w:type="paragraph" w:styleId="TM8">
    <w:name w:val="toc 8"/>
    <w:basedOn w:val="Normal"/>
    <w:next w:val="Normal"/>
    <w:autoRedefine/>
    <w:uiPriority w:val="39"/>
    <w:unhideWhenUsed/>
    <w:rsid w:val="00EA2E72"/>
    <w:pPr>
      <w:spacing w:after="100"/>
      <w:ind w:left="1540"/>
    </w:pPr>
    <w:rPr>
      <w:rFonts w:eastAsiaTheme="minorEastAsia"/>
      <w:lang w:eastAsia="fr-FR"/>
    </w:rPr>
  </w:style>
  <w:style w:type="paragraph" w:styleId="TM9">
    <w:name w:val="toc 9"/>
    <w:basedOn w:val="Normal"/>
    <w:next w:val="Normal"/>
    <w:autoRedefine/>
    <w:uiPriority w:val="39"/>
    <w:unhideWhenUsed/>
    <w:rsid w:val="00EA2E72"/>
    <w:pPr>
      <w:spacing w:after="100"/>
      <w:ind w:left="1760"/>
    </w:pPr>
    <w:rPr>
      <w:rFonts w:eastAsiaTheme="minorEastAsia"/>
      <w:lang w:eastAsia="fr-FR"/>
    </w:rPr>
  </w:style>
  <w:style w:type="paragraph" w:customStyle="1" w:styleId="Objet">
    <w:name w:val="Objet"/>
    <w:basedOn w:val="Normal"/>
    <w:uiPriority w:val="99"/>
    <w:rsid w:val="00EA2E72"/>
    <w:pPr>
      <w:spacing w:before="1480" w:after="220" w:line="240" w:lineRule="auto"/>
      <w:ind w:left="680"/>
    </w:pPr>
    <w:rPr>
      <w:rFonts w:ascii="Arial" w:eastAsia="Times New Roman" w:hAnsi="Arial" w:cs="Times New Roman"/>
      <w:b/>
      <w:sz w:val="32"/>
      <w:szCs w:val="20"/>
      <w:lang w:eastAsia="fr-FR"/>
    </w:rPr>
  </w:style>
  <w:style w:type="character" w:styleId="Numrodepage">
    <w:name w:val="page number"/>
    <w:basedOn w:val="Policepardfaut"/>
    <w:uiPriority w:val="99"/>
    <w:rsid w:val="00EA2E72"/>
    <w:rPr>
      <w:rFonts w:cs="Times New Roman"/>
    </w:rPr>
  </w:style>
  <w:style w:type="paragraph" w:customStyle="1" w:styleId="Citationintense1">
    <w:name w:val="Citation intense1"/>
    <w:basedOn w:val="Normal"/>
    <w:next w:val="Normal"/>
    <w:link w:val="IntenseQuoteChar"/>
    <w:uiPriority w:val="99"/>
    <w:rsid w:val="00EA2E72"/>
    <w:pPr>
      <w:pBdr>
        <w:bottom w:val="single" w:sz="4" w:space="4" w:color="4F81BD"/>
      </w:pBdr>
      <w:spacing w:before="200" w:after="280" w:line="240" w:lineRule="auto"/>
      <w:ind w:left="936" w:right="936"/>
      <w:jc w:val="both"/>
    </w:pPr>
    <w:rPr>
      <w:rFonts w:ascii="Arial" w:eastAsia="Times New Roman" w:hAnsi="Arial" w:cs="Times New Roman"/>
      <w:b/>
      <w:bCs/>
      <w:i/>
      <w:iCs/>
      <w:color w:val="4F81BD"/>
      <w:szCs w:val="20"/>
      <w:lang w:eastAsia="fr-FR"/>
    </w:rPr>
  </w:style>
  <w:style w:type="character" w:customStyle="1" w:styleId="IntenseQuoteChar">
    <w:name w:val="Intense Quote Char"/>
    <w:basedOn w:val="Policepardfaut"/>
    <w:link w:val="Citationintense1"/>
    <w:uiPriority w:val="99"/>
    <w:locked/>
    <w:rsid w:val="00EA2E72"/>
    <w:rPr>
      <w:rFonts w:ascii="Arial" w:eastAsia="Times New Roman" w:hAnsi="Arial" w:cs="Times New Roman"/>
      <w:b/>
      <w:bCs/>
      <w:i/>
      <w:iCs/>
      <w:color w:val="4F81BD"/>
      <w:szCs w:val="20"/>
      <w:lang w:eastAsia="fr-FR"/>
    </w:rPr>
  </w:style>
  <w:style w:type="paragraph" w:styleId="Titre">
    <w:name w:val="Title"/>
    <w:basedOn w:val="Normal"/>
    <w:next w:val="Normal"/>
    <w:link w:val="TitreCar"/>
    <w:uiPriority w:val="10"/>
    <w:qFormat/>
    <w:rsid w:val="00EA2E72"/>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A2E72"/>
    <w:rPr>
      <w:rFonts w:asciiTheme="majorHAnsi" w:eastAsiaTheme="majorEastAsia" w:hAnsiTheme="majorHAnsi" w:cstheme="majorBidi"/>
      <w:color w:val="323E4F" w:themeColor="text2" w:themeShade="BF"/>
      <w:spacing w:val="5"/>
      <w:kern w:val="28"/>
      <w:sz w:val="52"/>
      <w:szCs w:val="52"/>
    </w:rPr>
  </w:style>
  <w:style w:type="paragraph" w:customStyle="1" w:styleId="xl27">
    <w:name w:val="xl27"/>
    <w:basedOn w:val="Normal"/>
    <w:uiPriority w:val="99"/>
    <w:rsid w:val="00EA2E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fr-FR"/>
    </w:rPr>
  </w:style>
  <w:style w:type="character" w:styleId="Marquedecommentaire">
    <w:name w:val="annotation reference"/>
    <w:basedOn w:val="Policepardfaut"/>
    <w:uiPriority w:val="99"/>
    <w:semiHidden/>
    <w:unhideWhenUsed/>
    <w:rsid w:val="00EA2E72"/>
    <w:rPr>
      <w:sz w:val="16"/>
      <w:szCs w:val="16"/>
    </w:rPr>
  </w:style>
  <w:style w:type="paragraph" w:styleId="Commentaire">
    <w:name w:val="annotation text"/>
    <w:basedOn w:val="Normal"/>
    <w:link w:val="CommentaireCar"/>
    <w:uiPriority w:val="99"/>
    <w:unhideWhenUsed/>
    <w:rsid w:val="00EA2E72"/>
    <w:pPr>
      <w:spacing w:line="240" w:lineRule="auto"/>
    </w:pPr>
    <w:rPr>
      <w:sz w:val="20"/>
      <w:szCs w:val="20"/>
    </w:rPr>
  </w:style>
  <w:style w:type="character" w:customStyle="1" w:styleId="CommentaireCar">
    <w:name w:val="Commentaire Car"/>
    <w:basedOn w:val="Policepardfaut"/>
    <w:link w:val="Commentaire"/>
    <w:uiPriority w:val="99"/>
    <w:rsid w:val="00EA2E72"/>
    <w:rPr>
      <w:sz w:val="20"/>
      <w:szCs w:val="20"/>
    </w:rPr>
  </w:style>
  <w:style w:type="paragraph" w:styleId="Objetducommentaire">
    <w:name w:val="annotation subject"/>
    <w:basedOn w:val="Commentaire"/>
    <w:next w:val="Commentaire"/>
    <w:link w:val="ObjetducommentaireCar"/>
    <w:uiPriority w:val="99"/>
    <w:semiHidden/>
    <w:unhideWhenUsed/>
    <w:rsid w:val="00EA2E72"/>
    <w:rPr>
      <w:b/>
      <w:bCs/>
    </w:rPr>
  </w:style>
  <w:style w:type="character" w:customStyle="1" w:styleId="ObjetducommentaireCar">
    <w:name w:val="Objet du commentaire Car"/>
    <w:basedOn w:val="CommentaireCar"/>
    <w:link w:val="Objetducommentaire"/>
    <w:uiPriority w:val="99"/>
    <w:semiHidden/>
    <w:rsid w:val="00EA2E72"/>
    <w:rPr>
      <w:b/>
      <w:bCs/>
      <w:sz w:val="20"/>
      <w:szCs w:val="20"/>
    </w:rPr>
  </w:style>
  <w:style w:type="paragraph" w:customStyle="1" w:styleId="articlehead-info">
    <w:name w:val="articlehead-info"/>
    <w:basedOn w:val="Normal"/>
    <w:rsid w:val="00EA2E7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EA2E72"/>
    <w:rPr>
      <w:color w:val="954F72" w:themeColor="followedHyperlink"/>
      <w:u w:val="single"/>
    </w:rPr>
  </w:style>
  <w:style w:type="paragraph" w:styleId="Sansinterligne">
    <w:name w:val="No Spacing"/>
    <w:uiPriority w:val="1"/>
    <w:qFormat/>
    <w:rsid w:val="00EA2E72"/>
    <w:pPr>
      <w:spacing w:after="0" w:line="240" w:lineRule="auto"/>
      <w:jc w:val="both"/>
    </w:pPr>
    <w:rPr>
      <w:rFonts w:ascii="Century Gothic" w:hAnsi="Century Gothic"/>
    </w:rPr>
  </w:style>
  <w:style w:type="character" w:customStyle="1" w:styleId="field">
    <w:name w:val="field"/>
    <w:basedOn w:val="Policepardfaut"/>
    <w:rsid w:val="00EA2E72"/>
  </w:style>
  <w:style w:type="paragraph" w:customStyle="1" w:styleId="rtejustify">
    <w:name w:val="rtejustify"/>
    <w:basedOn w:val="Normal"/>
    <w:rsid w:val="00EA2E7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info-maj">
    <w:name w:val="info-maj"/>
    <w:basedOn w:val="Normal"/>
    <w:rsid w:val="00CB292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detabledesmatires">
    <w:name w:val="TOC Heading"/>
    <w:basedOn w:val="Titre1"/>
    <w:next w:val="Normal"/>
    <w:uiPriority w:val="39"/>
    <w:unhideWhenUsed/>
    <w:qFormat/>
    <w:rsid w:val="00FB2837"/>
    <w:pPr>
      <w:spacing w:before="240" w:line="259" w:lineRule="auto"/>
      <w:jc w:val="left"/>
      <w:outlineLvl w:val="9"/>
    </w:pPr>
    <w:rPr>
      <w:rFonts w:asciiTheme="majorHAnsi" w:hAnsiTheme="majorHAnsi"/>
      <w:b w:val="0"/>
      <w:bCs w:val="0"/>
      <w:color w:val="2E74B5" w:themeColor="accent1" w:themeShade="BF"/>
      <w:sz w:val="32"/>
      <w:szCs w:val="32"/>
      <w:lang w:eastAsia="fr-FR"/>
    </w:rPr>
  </w:style>
  <w:style w:type="paragraph" w:customStyle="1" w:styleId="panel-link">
    <w:name w:val="panel-link"/>
    <w:basedOn w:val="Normal"/>
    <w:rsid w:val="00B85758"/>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paragraph">
    <w:name w:val="paragraph"/>
    <w:basedOn w:val="Normal"/>
    <w:rsid w:val="00B8575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B85758"/>
  </w:style>
  <w:style w:type="character" w:customStyle="1" w:styleId="eop">
    <w:name w:val="eop"/>
    <w:basedOn w:val="Policepardfaut"/>
    <w:rsid w:val="00B85758"/>
  </w:style>
  <w:style w:type="character" w:customStyle="1" w:styleId="hidden-element">
    <w:name w:val="hidden-element"/>
    <w:basedOn w:val="Policepardfaut"/>
    <w:rsid w:val="00CB3C0F"/>
  </w:style>
  <w:style w:type="character" w:customStyle="1" w:styleId="print-title-summary">
    <w:name w:val="print-title-summary"/>
    <w:basedOn w:val="Policepardfaut"/>
    <w:rsid w:val="00CB3C0F"/>
  </w:style>
  <w:style w:type="character" w:styleId="Mentionnonrsolue">
    <w:name w:val="Unresolved Mention"/>
    <w:basedOn w:val="Policepardfaut"/>
    <w:uiPriority w:val="99"/>
    <w:semiHidden/>
    <w:unhideWhenUsed/>
    <w:rsid w:val="009448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65536">
      <w:bodyDiv w:val="1"/>
      <w:marLeft w:val="0"/>
      <w:marRight w:val="0"/>
      <w:marTop w:val="0"/>
      <w:marBottom w:val="0"/>
      <w:divBdr>
        <w:top w:val="none" w:sz="0" w:space="0" w:color="auto"/>
        <w:left w:val="none" w:sz="0" w:space="0" w:color="auto"/>
        <w:bottom w:val="none" w:sz="0" w:space="0" w:color="auto"/>
        <w:right w:val="none" w:sz="0" w:space="0" w:color="auto"/>
      </w:divBdr>
    </w:div>
    <w:div w:id="108354323">
      <w:bodyDiv w:val="1"/>
      <w:marLeft w:val="0"/>
      <w:marRight w:val="0"/>
      <w:marTop w:val="0"/>
      <w:marBottom w:val="0"/>
      <w:divBdr>
        <w:top w:val="none" w:sz="0" w:space="0" w:color="auto"/>
        <w:left w:val="none" w:sz="0" w:space="0" w:color="auto"/>
        <w:bottom w:val="none" w:sz="0" w:space="0" w:color="auto"/>
        <w:right w:val="none" w:sz="0" w:space="0" w:color="auto"/>
      </w:divBdr>
    </w:div>
    <w:div w:id="314526430">
      <w:bodyDiv w:val="1"/>
      <w:marLeft w:val="0"/>
      <w:marRight w:val="0"/>
      <w:marTop w:val="0"/>
      <w:marBottom w:val="0"/>
      <w:divBdr>
        <w:top w:val="none" w:sz="0" w:space="0" w:color="auto"/>
        <w:left w:val="none" w:sz="0" w:space="0" w:color="auto"/>
        <w:bottom w:val="none" w:sz="0" w:space="0" w:color="auto"/>
        <w:right w:val="none" w:sz="0" w:space="0" w:color="auto"/>
      </w:divBdr>
    </w:div>
    <w:div w:id="346978725">
      <w:bodyDiv w:val="1"/>
      <w:marLeft w:val="0"/>
      <w:marRight w:val="0"/>
      <w:marTop w:val="0"/>
      <w:marBottom w:val="0"/>
      <w:divBdr>
        <w:top w:val="none" w:sz="0" w:space="0" w:color="auto"/>
        <w:left w:val="none" w:sz="0" w:space="0" w:color="auto"/>
        <w:bottom w:val="none" w:sz="0" w:space="0" w:color="auto"/>
        <w:right w:val="none" w:sz="0" w:space="0" w:color="auto"/>
      </w:divBdr>
    </w:div>
    <w:div w:id="714306442">
      <w:bodyDiv w:val="1"/>
      <w:marLeft w:val="0"/>
      <w:marRight w:val="0"/>
      <w:marTop w:val="0"/>
      <w:marBottom w:val="0"/>
      <w:divBdr>
        <w:top w:val="none" w:sz="0" w:space="0" w:color="auto"/>
        <w:left w:val="none" w:sz="0" w:space="0" w:color="auto"/>
        <w:bottom w:val="none" w:sz="0" w:space="0" w:color="auto"/>
        <w:right w:val="none" w:sz="0" w:space="0" w:color="auto"/>
      </w:divBdr>
    </w:div>
    <w:div w:id="807166257">
      <w:bodyDiv w:val="1"/>
      <w:marLeft w:val="0"/>
      <w:marRight w:val="0"/>
      <w:marTop w:val="0"/>
      <w:marBottom w:val="0"/>
      <w:divBdr>
        <w:top w:val="none" w:sz="0" w:space="0" w:color="auto"/>
        <w:left w:val="none" w:sz="0" w:space="0" w:color="auto"/>
        <w:bottom w:val="none" w:sz="0" w:space="0" w:color="auto"/>
        <w:right w:val="none" w:sz="0" w:space="0" w:color="auto"/>
      </w:divBdr>
      <w:divsChild>
        <w:div w:id="457723451">
          <w:marLeft w:val="0"/>
          <w:marRight w:val="0"/>
          <w:marTop w:val="0"/>
          <w:marBottom w:val="0"/>
          <w:divBdr>
            <w:top w:val="none" w:sz="0" w:space="0" w:color="auto"/>
            <w:left w:val="none" w:sz="0" w:space="0" w:color="auto"/>
            <w:bottom w:val="none" w:sz="0" w:space="0" w:color="auto"/>
            <w:right w:val="none" w:sz="0" w:space="0" w:color="auto"/>
          </w:divBdr>
        </w:div>
        <w:div w:id="1404141218">
          <w:marLeft w:val="0"/>
          <w:marRight w:val="0"/>
          <w:marTop w:val="0"/>
          <w:marBottom w:val="0"/>
          <w:divBdr>
            <w:top w:val="none" w:sz="0" w:space="0" w:color="auto"/>
            <w:left w:val="none" w:sz="0" w:space="0" w:color="auto"/>
            <w:bottom w:val="none" w:sz="0" w:space="0" w:color="auto"/>
            <w:right w:val="none" w:sz="0" w:space="0" w:color="auto"/>
          </w:divBdr>
          <w:divsChild>
            <w:div w:id="1254508499">
              <w:marLeft w:val="300"/>
              <w:marRight w:val="0"/>
              <w:marTop w:val="0"/>
              <w:marBottom w:val="0"/>
              <w:divBdr>
                <w:top w:val="none" w:sz="0" w:space="0" w:color="auto"/>
                <w:left w:val="none" w:sz="0" w:space="0" w:color="auto"/>
                <w:bottom w:val="none" w:sz="0" w:space="0" w:color="auto"/>
                <w:right w:val="none" w:sz="0" w:space="0" w:color="auto"/>
              </w:divBdr>
            </w:div>
            <w:div w:id="2092459404">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884803443">
      <w:bodyDiv w:val="1"/>
      <w:marLeft w:val="0"/>
      <w:marRight w:val="0"/>
      <w:marTop w:val="0"/>
      <w:marBottom w:val="0"/>
      <w:divBdr>
        <w:top w:val="none" w:sz="0" w:space="0" w:color="auto"/>
        <w:left w:val="none" w:sz="0" w:space="0" w:color="auto"/>
        <w:bottom w:val="none" w:sz="0" w:space="0" w:color="auto"/>
        <w:right w:val="none" w:sz="0" w:space="0" w:color="auto"/>
      </w:divBdr>
    </w:div>
    <w:div w:id="1060131490">
      <w:bodyDiv w:val="1"/>
      <w:marLeft w:val="0"/>
      <w:marRight w:val="0"/>
      <w:marTop w:val="0"/>
      <w:marBottom w:val="0"/>
      <w:divBdr>
        <w:top w:val="none" w:sz="0" w:space="0" w:color="auto"/>
        <w:left w:val="none" w:sz="0" w:space="0" w:color="auto"/>
        <w:bottom w:val="none" w:sz="0" w:space="0" w:color="auto"/>
        <w:right w:val="none" w:sz="0" w:space="0" w:color="auto"/>
      </w:divBdr>
    </w:div>
    <w:div w:id="1141075246">
      <w:bodyDiv w:val="1"/>
      <w:marLeft w:val="0"/>
      <w:marRight w:val="0"/>
      <w:marTop w:val="0"/>
      <w:marBottom w:val="0"/>
      <w:divBdr>
        <w:top w:val="none" w:sz="0" w:space="0" w:color="auto"/>
        <w:left w:val="none" w:sz="0" w:space="0" w:color="auto"/>
        <w:bottom w:val="none" w:sz="0" w:space="0" w:color="auto"/>
        <w:right w:val="none" w:sz="0" w:space="0" w:color="auto"/>
      </w:divBdr>
    </w:div>
    <w:div w:id="1476331842">
      <w:bodyDiv w:val="1"/>
      <w:marLeft w:val="0"/>
      <w:marRight w:val="0"/>
      <w:marTop w:val="0"/>
      <w:marBottom w:val="0"/>
      <w:divBdr>
        <w:top w:val="none" w:sz="0" w:space="0" w:color="auto"/>
        <w:left w:val="none" w:sz="0" w:space="0" w:color="auto"/>
        <w:bottom w:val="none" w:sz="0" w:space="0" w:color="auto"/>
        <w:right w:val="none" w:sz="0" w:space="0" w:color="auto"/>
      </w:divBdr>
    </w:div>
    <w:div w:id="1664966787">
      <w:bodyDiv w:val="1"/>
      <w:marLeft w:val="0"/>
      <w:marRight w:val="0"/>
      <w:marTop w:val="0"/>
      <w:marBottom w:val="0"/>
      <w:divBdr>
        <w:top w:val="none" w:sz="0" w:space="0" w:color="auto"/>
        <w:left w:val="none" w:sz="0" w:space="0" w:color="auto"/>
        <w:bottom w:val="none" w:sz="0" w:space="0" w:color="auto"/>
        <w:right w:val="none" w:sz="0" w:space="0" w:color="auto"/>
      </w:divBdr>
    </w:div>
    <w:div w:id="195666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s://www.legifrance.gouv.fr/affichTexte.do?cidTexte=JORFTEXT000022374455"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mibc-fr-02.mailinblack.com/securelink/?url=http://www.cdg42.org&amp;key=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" TargetMode="Externa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header" Target="header8.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80E22C-3CC5-4611-843E-D7EC79AF2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67</Pages>
  <Words>19846</Words>
  <Characters>109157</Characters>
  <Application>Microsoft Office Word</Application>
  <DocSecurity>0</DocSecurity>
  <Lines>909</Lines>
  <Paragraphs>257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128746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Coralie CROS</cp:lastModifiedBy>
  <cp:revision>24</cp:revision>
  <dcterms:created xsi:type="dcterms:W3CDTF">2024-02-28T11:21:00Z</dcterms:created>
  <dcterms:modified xsi:type="dcterms:W3CDTF">2024-04-08T07:34:00Z</dcterms:modified>
</cp:coreProperties>
</file>