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F8C7" w14:textId="21C7D4A0" w:rsidR="004F3989" w:rsidRPr="006B3EB3" w:rsidRDefault="006B3EB3" w:rsidP="006B3EB3">
      <w:pPr>
        <w:spacing w:after="0" w:line="240" w:lineRule="auto"/>
        <w:rPr>
          <w:rFonts w:ascii="Arial" w:hAnsi="Arial" w:cs="Arial"/>
        </w:rPr>
      </w:pPr>
      <w:r w:rsidRPr="006B3EB3">
        <w:rPr>
          <w:rFonts w:ascii="Arial" w:hAnsi="Arial" w:cs="Arial"/>
        </w:rPr>
        <w:t>Logo de la collectivité</w:t>
      </w:r>
    </w:p>
    <w:p w14:paraId="0EFA9A2D" w14:textId="77777777" w:rsidR="004F3989" w:rsidRPr="006B3EB3" w:rsidRDefault="004F3989" w:rsidP="004F3989">
      <w:pPr>
        <w:spacing w:after="0" w:line="240" w:lineRule="auto"/>
        <w:jc w:val="center"/>
        <w:rPr>
          <w:rFonts w:ascii="Arial" w:hAnsi="Arial" w:cs="Arial"/>
          <w:b/>
          <w:bCs/>
        </w:rPr>
      </w:pPr>
    </w:p>
    <w:p w14:paraId="130411B2" w14:textId="77777777" w:rsidR="007105E0" w:rsidRPr="007105E0" w:rsidRDefault="004F3989" w:rsidP="007105E0">
      <w:pPr>
        <w:spacing w:after="0" w:line="240" w:lineRule="auto"/>
        <w:jc w:val="center"/>
        <w:rPr>
          <w:rFonts w:ascii="Arial" w:hAnsi="Arial" w:cs="Arial"/>
          <w:b/>
          <w:bCs/>
        </w:rPr>
      </w:pPr>
      <w:r w:rsidRPr="006B3EB3">
        <w:rPr>
          <w:rFonts w:ascii="Arial" w:hAnsi="Arial" w:cs="Arial"/>
          <w:b/>
          <w:bCs/>
        </w:rPr>
        <w:t xml:space="preserve">ARRETE PORTANT </w:t>
      </w:r>
      <w:r w:rsidR="007105E0" w:rsidRPr="007105E0">
        <w:rPr>
          <w:rFonts w:ascii="Arial" w:hAnsi="Arial" w:cs="Arial"/>
          <w:b/>
          <w:bCs/>
        </w:rPr>
        <w:t>REINTEGRATION A L’ISSUE D’UN CONGE POUR INVALIDITE TEMPORAIRE IMPUTABLE AU SERVICE (CITIS)</w:t>
      </w:r>
    </w:p>
    <w:p w14:paraId="1E27856D" w14:textId="7794BDCA" w:rsidR="007105E0" w:rsidRDefault="007105E0" w:rsidP="007105E0">
      <w:pPr>
        <w:spacing w:after="0" w:line="240" w:lineRule="auto"/>
        <w:jc w:val="center"/>
        <w:rPr>
          <w:rFonts w:ascii="Arial" w:hAnsi="Arial" w:cs="Arial"/>
          <w:b/>
          <w:bCs/>
        </w:rPr>
      </w:pPr>
      <w:r w:rsidRPr="007105E0">
        <w:rPr>
          <w:rFonts w:ascii="Arial" w:hAnsi="Arial" w:cs="Arial"/>
          <w:b/>
          <w:bCs/>
        </w:rPr>
        <w:t>De Madame (ou Monsieur</w:t>
      </w:r>
      <w:r>
        <w:rPr>
          <w:rFonts w:ascii="Arial" w:hAnsi="Arial" w:cs="Arial"/>
          <w:b/>
          <w:bCs/>
        </w:rPr>
        <w:t xml:space="preserve">) </w:t>
      </w:r>
      <w:r w:rsidR="00370EF3">
        <w:rPr>
          <w:rFonts w:ascii="Arial" w:hAnsi="Arial" w:cs="Arial"/>
          <w:b/>
          <w:bCs/>
        </w:rPr>
        <w:t xml:space="preserve">au </w:t>
      </w:r>
      <w:r w:rsidR="00370EF3" w:rsidRPr="007105E0">
        <w:rPr>
          <w:rFonts w:ascii="Arial" w:hAnsi="Arial" w:cs="Arial"/>
          <w:b/>
          <w:bCs/>
        </w:rPr>
        <w:t>Grade</w:t>
      </w:r>
      <w:r w:rsidRPr="006B3EB3">
        <w:rPr>
          <w:rFonts w:ascii="Arial" w:hAnsi="Arial" w:cs="Arial"/>
          <w:b/>
          <w:bCs/>
        </w:rPr>
        <w:t>……………………</w:t>
      </w:r>
    </w:p>
    <w:p w14:paraId="0B0BDBBE" w14:textId="77777777" w:rsidR="007105E0" w:rsidRPr="007105E0" w:rsidRDefault="007105E0" w:rsidP="007105E0">
      <w:pPr>
        <w:spacing w:after="0" w:line="240" w:lineRule="auto"/>
        <w:jc w:val="center"/>
        <w:rPr>
          <w:rFonts w:ascii="Arial" w:hAnsi="Arial" w:cs="Arial"/>
          <w:b/>
          <w:bCs/>
        </w:rPr>
      </w:pPr>
    </w:p>
    <w:p w14:paraId="3EF96672" w14:textId="6D365D11" w:rsidR="004F3989" w:rsidRPr="006B3EB3" w:rsidRDefault="007105E0" w:rsidP="007105E0">
      <w:pPr>
        <w:spacing w:after="0" w:line="240" w:lineRule="auto"/>
        <w:jc w:val="center"/>
        <w:rPr>
          <w:rFonts w:ascii="Arial" w:hAnsi="Arial" w:cs="Arial"/>
          <w:b/>
          <w:bCs/>
        </w:rPr>
      </w:pPr>
      <w:r w:rsidRPr="007105E0">
        <w:rPr>
          <w:rFonts w:ascii="Arial" w:hAnsi="Arial" w:cs="Arial"/>
          <w:b/>
          <w:bCs/>
        </w:rPr>
        <w:t>(Fonctionnaire affilié au régime spécial de sécurité sociale – CNRACL)</w:t>
      </w:r>
    </w:p>
    <w:p w14:paraId="6F32FECD" w14:textId="687E04F4" w:rsidR="00A537A7" w:rsidRPr="006B3EB3" w:rsidRDefault="00A537A7" w:rsidP="007105E0">
      <w:pPr>
        <w:spacing w:after="0" w:line="240" w:lineRule="auto"/>
        <w:rPr>
          <w:rFonts w:ascii="Arial" w:hAnsi="Arial" w:cs="Arial"/>
        </w:rPr>
      </w:pPr>
    </w:p>
    <w:p w14:paraId="36C5538F" w14:textId="77777777" w:rsidR="00885F1C" w:rsidRPr="00DF4D0F" w:rsidRDefault="00885F1C" w:rsidP="00885F1C">
      <w:pPr>
        <w:pStyle w:val="NormalWeb"/>
        <w:jc w:val="both"/>
        <w:rPr>
          <w:rFonts w:ascii="Arial" w:hAnsi="Arial" w:cs="Arial"/>
          <w:b/>
          <w:bCs/>
          <w:sz w:val="20"/>
          <w:szCs w:val="20"/>
        </w:rPr>
      </w:pPr>
      <w:r w:rsidRPr="00DF4D0F">
        <w:rPr>
          <w:rFonts w:ascii="Arial" w:hAnsi="Arial" w:cs="Arial"/>
          <w:b/>
          <w:bCs/>
          <w:sz w:val="20"/>
          <w:szCs w:val="20"/>
        </w:rPr>
        <w:t>Le Maire / le Président de ..........,</w:t>
      </w:r>
    </w:p>
    <w:p w14:paraId="040DB476" w14:textId="77777777" w:rsidR="00CF1079" w:rsidRPr="006B3EB3" w:rsidRDefault="00CF1079" w:rsidP="00CF1079">
      <w:pPr>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code général des collectivités territoriales,</w:t>
      </w:r>
    </w:p>
    <w:p w14:paraId="4B235BC2" w14:textId="34FF1865" w:rsidR="00885F1C" w:rsidRPr="006B3EB3" w:rsidRDefault="00885F1C" w:rsidP="00885F1C">
      <w:pPr>
        <w:pStyle w:val="NormalWeb"/>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code général de la fonction publique</w:t>
      </w:r>
      <w:r w:rsidR="004941E9">
        <w:rPr>
          <w:rFonts w:ascii="Arial" w:hAnsi="Arial" w:cs="Arial"/>
          <w:sz w:val="20"/>
          <w:szCs w:val="20"/>
        </w:rPr>
        <w:t> ;</w:t>
      </w:r>
    </w:p>
    <w:p w14:paraId="2683F95F" w14:textId="14733A18" w:rsidR="00885F1C" w:rsidRPr="006B3EB3" w:rsidRDefault="00885F1C" w:rsidP="00885F1C">
      <w:pPr>
        <w:pStyle w:val="NormalWeb"/>
        <w:jc w:val="both"/>
        <w:rPr>
          <w:rFonts w:ascii="Arial" w:hAnsi="Arial" w:cs="Arial"/>
          <w:color w:val="FF0000"/>
          <w:sz w:val="20"/>
          <w:szCs w:val="20"/>
        </w:rPr>
      </w:pPr>
      <w:r w:rsidRPr="000338E4">
        <w:rPr>
          <w:rFonts w:ascii="Arial" w:hAnsi="Arial" w:cs="Arial"/>
          <w:b/>
          <w:bCs/>
          <w:sz w:val="20"/>
          <w:szCs w:val="20"/>
        </w:rPr>
        <w:t>Vu</w:t>
      </w:r>
      <w:r w:rsidRPr="006B3EB3">
        <w:rPr>
          <w:rFonts w:ascii="Arial" w:hAnsi="Arial" w:cs="Arial"/>
          <w:sz w:val="20"/>
          <w:szCs w:val="20"/>
        </w:rPr>
        <w:t xml:space="preserve"> le code de la sécurité sociale</w:t>
      </w:r>
      <w:r w:rsidR="004941E9">
        <w:rPr>
          <w:rFonts w:ascii="Arial" w:hAnsi="Arial" w:cs="Arial"/>
          <w:sz w:val="20"/>
          <w:szCs w:val="20"/>
        </w:rPr>
        <w:t> ;</w:t>
      </w:r>
    </w:p>
    <w:p w14:paraId="30026776" w14:textId="77777777" w:rsidR="00885F1C" w:rsidRPr="006B3EB3" w:rsidRDefault="00885F1C" w:rsidP="00885F1C">
      <w:pPr>
        <w:pStyle w:val="NormalWeb"/>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décret n°60-58 du 11 janvier 1960 relatif au régime de sécurité sociale des agents permanents des départements, des communes et de leurs établissements publics n'ayant pas le caractère industriel ou commercial,</w:t>
      </w:r>
    </w:p>
    <w:p w14:paraId="207D654C" w14:textId="5DECD80B" w:rsidR="0087725C" w:rsidRPr="006B3EB3" w:rsidRDefault="0087725C" w:rsidP="00885F1C">
      <w:pPr>
        <w:pStyle w:val="NormalWeb"/>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décret n°87-602 du 30 juillet 1987 pris pour l'application de la loi n°84-53 du 26 janvier 1984 portant dispositions statutaires relatives à la fonction publique territoriale et relatif à l'organisation de conseils médicaux, aux conditions d'aptitude physique et au régime des congés de maladie des fonctionnaires territoriaux</w:t>
      </w:r>
      <w:r w:rsidR="007105E0">
        <w:rPr>
          <w:rFonts w:ascii="Arial" w:hAnsi="Arial" w:cs="Arial"/>
          <w:sz w:val="20"/>
          <w:szCs w:val="20"/>
        </w:rPr>
        <w:t xml:space="preserve">, </w:t>
      </w:r>
    </w:p>
    <w:p w14:paraId="4D1B46E9" w14:textId="478393C3" w:rsidR="00885F1C" w:rsidRPr="006B3EB3" w:rsidRDefault="00885F1C" w:rsidP="00885F1C">
      <w:pPr>
        <w:pStyle w:val="NormalWeb"/>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décret n°91-298 du 20 mars 1991 portant dispositions statutaires applicables aux fonctionnaires territoriaux nommés dans des emplois permanents à temps non complet </w:t>
      </w:r>
      <w:r w:rsidRPr="006B3EB3">
        <w:rPr>
          <w:rStyle w:val="Accentuation"/>
          <w:rFonts w:ascii="Arial" w:hAnsi="Arial" w:cs="Arial"/>
          <w:color w:val="FF0000"/>
          <w:sz w:val="20"/>
          <w:szCs w:val="20"/>
        </w:rPr>
        <w:t>(pour les fonctionnaires à temps non complet affiliés à la CNRACL</w:t>
      </w:r>
      <w:r w:rsidR="007105E0">
        <w:rPr>
          <w:rStyle w:val="Accentuation"/>
          <w:rFonts w:ascii="Arial" w:hAnsi="Arial" w:cs="Arial"/>
          <w:color w:val="FF0000"/>
          <w:sz w:val="20"/>
          <w:szCs w:val="20"/>
        </w:rPr>
        <w:t>, &gt; ou = 28h</w:t>
      </w:r>
      <w:r w:rsidRPr="006B3EB3">
        <w:rPr>
          <w:rStyle w:val="Accentuation"/>
          <w:rFonts w:ascii="Arial" w:hAnsi="Arial" w:cs="Arial"/>
          <w:color w:val="FF0000"/>
          <w:sz w:val="20"/>
          <w:szCs w:val="20"/>
        </w:rPr>
        <w:t>)</w:t>
      </w:r>
      <w:r w:rsidRPr="006B3EB3">
        <w:rPr>
          <w:rFonts w:ascii="Arial" w:hAnsi="Arial" w:cs="Arial"/>
          <w:color w:val="FF0000"/>
          <w:sz w:val="20"/>
          <w:szCs w:val="20"/>
        </w:rPr>
        <w:t>,</w:t>
      </w:r>
    </w:p>
    <w:p w14:paraId="2A7C333C" w14:textId="77777777" w:rsidR="00885F1C" w:rsidRPr="006B3EB3" w:rsidRDefault="00885F1C" w:rsidP="00885F1C">
      <w:pPr>
        <w:pStyle w:val="NormalWeb"/>
        <w:jc w:val="both"/>
        <w:rPr>
          <w:rFonts w:ascii="Arial" w:hAnsi="Arial" w:cs="Arial"/>
          <w:sz w:val="20"/>
          <w:szCs w:val="20"/>
        </w:rPr>
      </w:pPr>
      <w:r w:rsidRPr="000338E4">
        <w:rPr>
          <w:rFonts w:ascii="Arial" w:hAnsi="Arial" w:cs="Arial"/>
          <w:b/>
          <w:bCs/>
          <w:sz w:val="20"/>
          <w:szCs w:val="20"/>
        </w:rPr>
        <w:t>Vu</w:t>
      </w:r>
      <w:r w:rsidRPr="006B3EB3">
        <w:rPr>
          <w:rFonts w:ascii="Arial" w:hAnsi="Arial" w:cs="Arial"/>
          <w:sz w:val="20"/>
          <w:szCs w:val="20"/>
        </w:rPr>
        <w:t xml:space="preserve"> le décret n°92-1194 du 4 novembre 1992 fixant les dispositions communes applicables aux fonctionnaires stagiaires de la fonction publique territoriale </w:t>
      </w:r>
      <w:r w:rsidRPr="006B3EB3">
        <w:rPr>
          <w:rStyle w:val="Accentuation"/>
          <w:rFonts w:ascii="Arial" w:hAnsi="Arial" w:cs="Arial"/>
          <w:color w:val="FF0000"/>
          <w:sz w:val="20"/>
          <w:szCs w:val="20"/>
        </w:rPr>
        <w:t>(pour les fonctionnaires stagiaires),</w:t>
      </w:r>
    </w:p>
    <w:p w14:paraId="3B7B1A4A" w14:textId="77777777" w:rsidR="007105E0" w:rsidRDefault="007105E0" w:rsidP="00885F1C">
      <w:pPr>
        <w:pStyle w:val="NormalWeb"/>
        <w:jc w:val="both"/>
        <w:rPr>
          <w:rFonts w:ascii="Arial" w:hAnsi="Arial" w:cs="Arial"/>
          <w:sz w:val="20"/>
          <w:szCs w:val="20"/>
        </w:rPr>
      </w:pPr>
      <w:r w:rsidRPr="000338E4">
        <w:rPr>
          <w:rFonts w:ascii="Arial" w:hAnsi="Arial" w:cs="Arial"/>
          <w:b/>
          <w:bCs/>
          <w:sz w:val="20"/>
          <w:szCs w:val="20"/>
        </w:rPr>
        <w:t>Vu</w:t>
      </w:r>
      <w:r w:rsidRPr="007105E0">
        <w:rPr>
          <w:rFonts w:ascii="Arial" w:hAnsi="Arial" w:cs="Arial"/>
          <w:sz w:val="20"/>
          <w:szCs w:val="20"/>
        </w:rPr>
        <w:t xml:space="preserve"> l’arrêté en date du … fixant la dernière situation administrative de Madame (ou Monsieur), au grade……… … échelon, IB…, IM… avec une ancienneté de … ;</w:t>
      </w:r>
    </w:p>
    <w:p w14:paraId="28FF787C" w14:textId="2BA1D637" w:rsidR="007105E0" w:rsidRDefault="007105E0" w:rsidP="00885F1C">
      <w:pPr>
        <w:pStyle w:val="NormalWeb"/>
        <w:jc w:val="both"/>
        <w:rPr>
          <w:rFonts w:ascii="Arial" w:hAnsi="Arial" w:cs="Arial"/>
          <w:sz w:val="20"/>
          <w:szCs w:val="20"/>
        </w:rPr>
      </w:pPr>
      <w:r w:rsidRPr="000338E4">
        <w:rPr>
          <w:rFonts w:ascii="Arial" w:hAnsi="Arial" w:cs="Arial"/>
          <w:b/>
          <w:bCs/>
          <w:sz w:val="20"/>
          <w:szCs w:val="20"/>
        </w:rPr>
        <w:t>Vu</w:t>
      </w:r>
      <w:r w:rsidRPr="007105E0">
        <w:rPr>
          <w:rFonts w:ascii="Arial" w:hAnsi="Arial" w:cs="Arial"/>
          <w:sz w:val="20"/>
          <w:szCs w:val="20"/>
        </w:rPr>
        <w:t xml:space="preserve"> l’arrêté en date du …</w:t>
      </w:r>
      <w:r w:rsidR="00BF3D4E" w:rsidRPr="007105E0">
        <w:rPr>
          <w:rFonts w:ascii="Arial" w:hAnsi="Arial" w:cs="Arial"/>
          <w:sz w:val="20"/>
          <w:szCs w:val="20"/>
        </w:rPr>
        <w:t>……</w:t>
      </w:r>
      <w:r w:rsidRPr="007105E0">
        <w:rPr>
          <w:rFonts w:ascii="Arial" w:hAnsi="Arial" w:cs="Arial"/>
          <w:sz w:val="20"/>
          <w:szCs w:val="20"/>
        </w:rPr>
        <w:t>plaçant Madame (ou Monsieur) en congé pour invalidité temporaire imputable au service (CITIS) pour la période du … au … ;</w:t>
      </w:r>
    </w:p>
    <w:p w14:paraId="6FA8B759" w14:textId="676CA53B" w:rsidR="007105E0" w:rsidRDefault="007105E0" w:rsidP="00885F1C">
      <w:pPr>
        <w:pStyle w:val="NormalWeb"/>
        <w:jc w:val="both"/>
        <w:rPr>
          <w:rFonts w:ascii="Arial" w:hAnsi="Arial" w:cs="Arial"/>
          <w:sz w:val="20"/>
          <w:szCs w:val="20"/>
        </w:rPr>
      </w:pPr>
      <w:r w:rsidRPr="000338E4">
        <w:rPr>
          <w:rFonts w:ascii="Arial" w:hAnsi="Arial" w:cs="Arial"/>
          <w:b/>
          <w:bCs/>
          <w:sz w:val="20"/>
          <w:szCs w:val="20"/>
        </w:rPr>
        <w:t>Vu</w:t>
      </w:r>
      <w:r w:rsidRPr="007105E0">
        <w:rPr>
          <w:rFonts w:ascii="Arial" w:hAnsi="Arial" w:cs="Arial"/>
          <w:sz w:val="20"/>
          <w:szCs w:val="20"/>
        </w:rPr>
        <w:t xml:space="preserve"> le certificat final de guérison ou de consolidation </w:t>
      </w:r>
      <w:r w:rsidRPr="00370EF3">
        <w:rPr>
          <w:rFonts w:ascii="Arial" w:hAnsi="Arial" w:cs="Arial"/>
          <w:sz w:val="20"/>
          <w:szCs w:val="20"/>
          <w:highlight w:val="yellow"/>
        </w:rPr>
        <w:t>(1)</w:t>
      </w:r>
      <w:r w:rsidRPr="007105E0">
        <w:rPr>
          <w:rFonts w:ascii="Arial" w:hAnsi="Arial" w:cs="Arial"/>
          <w:sz w:val="20"/>
          <w:szCs w:val="20"/>
        </w:rPr>
        <w:t xml:space="preserve"> délivré par le docteur …….… en date du ………, mettant fin à l’accident (ou la maladie professionnelle) et autorisant Madame (ou  Monsieur)……………… à reprendre ses fonctions</w:t>
      </w:r>
      <w:r w:rsidR="00370EF3">
        <w:rPr>
          <w:rFonts w:ascii="Arial" w:hAnsi="Arial" w:cs="Arial"/>
          <w:sz w:val="20"/>
          <w:szCs w:val="20"/>
        </w:rPr>
        <w:t xml:space="preserve"> </w:t>
      </w:r>
      <w:r w:rsidRPr="007105E0">
        <w:rPr>
          <w:rFonts w:ascii="Arial" w:hAnsi="Arial" w:cs="Arial"/>
          <w:sz w:val="20"/>
          <w:szCs w:val="20"/>
        </w:rPr>
        <w:t>à compter du ……….</w:t>
      </w:r>
    </w:p>
    <w:p w14:paraId="1EDD4A22" w14:textId="2472F9AE" w:rsidR="000C1AA5" w:rsidRPr="000C1AA5" w:rsidRDefault="000C1AA5" w:rsidP="000C1AA5">
      <w:pPr>
        <w:pStyle w:val="NormalWeb"/>
        <w:jc w:val="both"/>
        <w:rPr>
          <w:rFonts w:ascii="Arial" w:hAnsi="Arial" w:cs="Arial"/>
          <w:color w:val="FF0000"/>
          <w:sz w:val="20"/>
          <w:szCs w:val="20"/>
        </w:rPr>
      </w:pPr>
      <w:r w:rsidRPr="000C1AA5">
        <w:rPr>
          <w:rFonts w:ascii="Arial" w:hAnsi="Arial" w:cs="Arial"/>
          <w:color w:val="FF0000"/>
          <w:sz w:val="20"/>
          <w:szCs w:val="20"/>
        </w:rPr>
        <w:t>O</w:t>
      </w:r>
      <w:r>
        <w:rPr>
          <w:rFonts w:ascii="Arial" w:hAnsi="Arial" w:cs="Arial"/>
          <w:color w:val="FF0000"/>
          <w:sz w:val="20"/>
          <w:szCs w:val="20"/>
        </w:rPr>
        <w:t>U</w:t>
      </w:r>
      <w:r w:rsidRPr="000C1AA5">
        <w:rPr>
          <w:rFonts w:ascii="Arial" w:hAnsi="Arial" w:cs="Arial"/>
          <w:color w:val="FF0000"/>
          <w:sz w:val="20"/>
          <w:szCs w:val="20"/>
        </w:rPr>
        <w:t xml:space="preserve"> </w:t>
      </w:r>
    </w:p>
    <w:p w14:paraId="18E474E4" w14:textId="5BA7F63D" w:rsidR="000C1AA5" w:rsidRDefault="005B2438" w:rsidP="000C1AA5">
      <w:pPr>
        <w:pStyle w:val="NormalWeb"/>
        <w:jc w:val="both"/>
        <w:rPr>
          <w:rFonts w:ascii="Arial" w:hAnsi="Arial" w:cs="Arial"/>
          <w:sz w:val="20"/>
          <w:szCs w:val="20"/>
        </w:rPr>
      </w:pPr>
      <w:r w:rsidRPr="005B2438">
        <w:rPr>
          <w:rFonts w:ascii="Arial" w:hAnsi="Arial" w:cs="Arial"/>
          <w:color w:val="FF0000"/>
          <w:sz w:val="20"/>
          <w:szCs w:val="20"/>
        </w:rPr>
        <w:t xml:space="preserve">(Le cas échéant) </w:t>
      </w:r>
      <w:r w:rsidR="000C1AA5" w:rsidRPr="000338E4">
        <w:rPr>
          <w:rFonts w:ascii="Arial" w:hAnsi="Arial" w:cs="Arial"/>
          <w:b/>
          <w:bCs/>
          <w:sz w:val="20"/>
          <w:szCs w:val="20"/>
        </w:rPr>
        <w:t>Vu</w:t>
      </w:r>
      <w:r w:rsidR="000C1AA5" w:rsidRPr="000C1AA5">
        <w:rPr>
          <w:rFonts w:ascii="Arial" w:hAnsi="Arial" w:cs="Arial"/>
          <w:sz w:val="20"/>
          <w:szCs w:val="20"/>
        </w:rPr>
        <w:t xml:space="preserve"> les conclusions du docteur ………………, médecin agréé de la Fonction Publique Territoriale, fixant la date de consolidation (</w:t>
      </w:r>
      <w:r w:rsidR="000C1AA5" w:rsidRPr="000C1AA5">
        <w:rPr>
          <w:rFonts w:ascii="Arial" w:hAnsi="Arial" w:cs="Arial"/>
          <w:sz w:val="20"/>
          <w:szCs w:val="20"/>
          <w:highlight w:val="yellow"/>
        </w:rPr>
        <w:t>2</w:t>
      </w:r>
      <w:r w:rsidR="000C1AA5" w:rsidRPr="000C1AA5">
        <w:rPr>
          <w:rFonts w:ascii="Arial" w:hAnsi="Arial" w:cs="Arial"/>
          <w:sz w:val="20"/>
          <w:szCs w:val="20"/>
        </w:rPr>
        <w:t>) (ou de guérison) au …………….</w:t>
      </w:r>
    </w:p>
    <w:p w14:paraId="38F22E2E" w14:textId="2041E48C" w:rsidR="00885F1C" w:rsidRPr="007105E0" w:rsidRDefault="007105E0" w:rsidP="007105E0">
      <w:pPr>
        <w:pStyle w:val="NormalWeb"/>
        <w:jc w:val="both"/>
        <w:rPr>
          <w:rFonts w:ascii="Arial" w:hAnsi="Arial" w:cs="Arial"/>
          <w:color w:val="FF0000"/>
          <w:sz w:val="20"/>
          <w:szCs w:val="20"/>
        </w:rPr>
      </w:pPr>
      <w:r>
        <w:rPr>
          <w:rFonts w:ascii="Arial" w:hAnsi="Arial" w:cs="Arial"/>
          <w:color w:val="FF0000"/>
          <w:sz w:val="20"/>
          <w:szCs w:val="20"/>
        </w:rPr>
        <w:t>(</w:t>
      </w:r>
      <w:r w:rsidRPr="007105E0">
        <w:rPr>
          <w:rFonts w:ascii="Arial" w:hAnsi="Arial" w:cs="Arial"/>
          <w:color w:val="FF0000"/>
          <w:sz w:val="20"/>
          <w:szCs w:val="20"/>
        </w:rPr>
        <w:t xml:space="preserve">Le cas échéant </w:t>
      </w:r>
      <w:r>
        <w:rPr>
          <w:rFonts w:ascii="Arial" w:hAnsi="Arial" w:cs="Arial"/>
          <w:color w:val="FF0000"/>
          <w:sz w:val="20"/>
          <w:szCs w:val="20"/>
        </w:rPr>
        <w:t>)</w:t>
      </w:r>
      <w:r w:rsidR="00370EF3">
        <w:rPr>
          <w:rFonts w:ascii="Arial" w:hAnsi="Arial" w:cs="Arial"/>
          <w:color w:val="FF0000"/>
          <w:sz w:val="20"/>
          <w:szCs w:val="20"/>
        </w:rPr>
        <w:t xml:space="preserve"> </w:t>
      </w:r>
      <w:r w:rsidRPr="000338E4">
        <w:rPr>
          <w:rFonts w:ascii="Arial" w:hAnsi="Arial" w:cs="Arial"/>
          <w:b/>
          <w:bCs/>
          <w:sz w:val="20"/>
          <w:szCs w:val="20"/>
        </w:rPr>
        <w:t>Vu</w:t>
      </w:r>
      <w:r w:rsidRPr="007105E0">
        <w:rPr>
          <w:rFonts w:ascii="Arial" w:hAnsi="Arial" w:cs="Arial"/>
          <w:sz w:val="20"/>
          <w:szCs w:val="20"/>
        </w:rPr>
        <w:t xml:space="preserve"> l’avis du conseil médical en formation restreinte en date du …………… se prononçant…………………………….</w:t>
      </w:r>
      <w:r w:rsidR="00885F1C" w:rsidRPr="006B3EB3">
        <w:rPr>
          <w:rFonts w:ascii="Arial" w:hAnsi="Arial" w:cs="Arial"/>
          <w:sz w:val="20"/>
          <w:szCs w:val="20"/>
        </w:rPr>
        <w:t>,</w:t>
      </w:r>
    </w:p>
    <w:p w14:paraId="3DE2614B" w14:textId="77777777" w:rsidR="00885F1C" w:rsidRPr="006B3EB3" w:rsidRDefault="00885F1C" w:rsidP="00885F1C">
      <w:pPr>
        <w:pStyle w:val="NormalWeb"/>
        <w:jc w:val="center"/>
        <w:rPr>
          <w:rFonts w:ascii="Arial" w:hAnsi="Arial" w:cs="Arial"/>
          <w:sz w:val="20"/>
          <w:szCs w:val="20"/>
        </w:rPr>
      </w:pPr>
      <w:r w:rsidRPr="006B3EB3">
        <w:rPr>
          <w:rStyle w:val="lev"/>
          <w:rFonts w:ascii="Arial" w:hAnsi="Arial" w:cs="Arial"/>
          <w:sz w:val="20"/>
          <w:szCs w:val="20"/>
        </w:rPr>
        <w:t>***</w:t>
      </w:r>
    </w:p>
    <w:p w14:paraId="30BB5822" w14:textId="77777777" w:rsidR="00885F1C" w:rsidRPr="006B3EB3" w:rsidRDefault="00885F1C" w:rsidP="00885F1C">
      <w:pPr>
        <w:pStyle w:val="NormalWeb"/>
        <w:jc w:val="center"/>
        <w:rPr>
          <w:rFonts w:ascii="Arial" w:hAnsi="Arial" w:cs="Arial"/>
          <w:sz w:val="22"/>
          <w:szCs w:val="22"/>
        </w:rPr>
      </w:pPr>
      <w:r w:rsidRPr="006B3EB3">
        <w:rPr>
          <w:rStyle w:val="lev"/>
          <w:rFonts w:ascii="Arial" w:hAnsi="Arial" w:cs="Arial"/>
          <w:sz w:val="22"/>
          <w:szCs w:val="22"/>
        </w:rPr>
        <w:t>ARRÊTE</w:t>
      </w:r>
    </w:p>
    <w:p w14:paraId="475F9EC7" w14:textId="54FEB2DA" w:rsidR="007105E0" w:rsidRPr="007105E0" w:rsidRDefault="007105E0" w:rsidP="00885F1C">
      <w:pPr>
        <w:pStyle w:val="NormalWeb"/>
        <w:jc w:val="both"/>
        <w:rPr>
          <w:rFonts w:ascii="Arial" w:hAnsi="Arial" w:cs="Arial"/>
          <w:sz w:val="20"/>
          <w:szCs w:val="20"/>
          <w:u w:val="single"/>
        </w:rPr>
      </w:pPr>
      <w:r w:rsidRPr="007105E0">
        <w:rPr>
          <w:rStyle w:val="lev"/>
          <w:rFonts w:ascii="Arial" w:hAnsi="Arial" w:cs="Arial"/>
          <w:sz w:val="20"/>
          <w:szCs w:val="20"/>
          <w:u w:val="single"/>
        </w:rPr>
        <w:t>ARTICLE</w:t>
      </w:r>
      <w:r w:rsidR="00885F1C" w:rsidRPr="007105E0">
        <w:rPr>
          <w:rStyle w:val="lev"/>
          <w:rFonts w:ascii="Arial" w:hAnsi="Arial" w:cs="Arial"/>
          <w:sz w:val="20"/>
          <w:szCs w:val="20"/>
          <w:u w:val="single"/>
        </w:rPr>
        <w:t xml:space="preserve"> 1</w:t>
      </w:r>
      <w:r w:rsidR="00885F1C" w:rsidRPr="007105E0">
        <w:rPr>
          <w:rStyle w:val="lev"/>
          <w:rFonts w:ascii="Arial" w:hAnsi="Arial" w:cs="Arial"/>
          <w:sz w:val="20"/>
          <w:szCs w:val="20"/>
          <w:u w:val="single"/>
          <w:vertAlign w:val="superscript"/>
        </w:rPr>
        <w:t>er</w:t>
      </w:r>
      <w:r w:rsidR="00885F1C" w:rsidRPr="007105E0">
        <w:rPr>
          <w:rStyle w:val="lev"/>
          <w:rFonts w:ascii="Arial" w:hAnsi="Arial" w:cs="Arial"/>
          <w:sz w:val="20"/>
          <w:szCs w:val="20"/>
          <w:u w:val="single"/>
        </w:rPr>
        <w:t xml:space="preserve"> </w:t>
      </w:r>
      <w:r w:rsidR="00885F1C" w:rsidRPr="007105E0">
        <w:rPr>
          <w:rFonts w:ascii="Arial" w:hAnsi="Arial" w:cs="Arial"/>
          <w:sz w:val="20"/>
          <w:szCs w:val="20"/>
          <w:u w:val="single"/>
        </w:rPr>
        <w:t xml:space="preserve">: </w:t>
      </w:r>
    </w:p>
    <w:p w14:paraId="1E30DAAF" w14:textId="3881884C"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lastRenderedPageBreak/>
        <w:t xml:space="preserve">M./Mme .......... </w:t>
      </w:r>
      <w:r w:rsidRPr="006B3EB3">
        <w:rPr>
          <w:rStyle w:val="Accentuation"/>
          <w:rFonts w:ascii="Arial" w:hAnsi="Arial" w:cs="Arial"/>
          <w:sz w:val="20"/>
          <w:szCs w:val="20"/>
        </w:rPr>
        <w:t>(nom, prénom,)</w:t>
      </w:r>
      <w:r w:rsidRPr="006B3EB3">
        <w:rPr>
          <w:rFonts w:ascii="Arial" w:hAnsi="Arial" w:cs="Arial"/>
          <w:sz w:val="20"/>
          <w:szCs w:val="20"/>
        </w:rPr>
        <w:t xml:space="preserve"> </w:t>
      </w:r>
      <w:r w:rsidR="007105E0">
        <w:rPr>
          <w:rFonts w:ascii="Arial" w:hAnsi="Arial" w:cs="Arial"/>
          <w:sz w:val="20"/>
          <w:szCs w:val="20"/>
        </w:rPr>
        <w:t xml:space="preserve">né(e) ……… </w:t>
      </w:r>
      <w:r w:rsidRPr="006B3EB3">
        <w:rPr>
          <w:rFonts w:ascii="Arial" w:hAnsi="Arial" w:cs="Arial"/>
          <w:sz w:val="20"/>
          <w:szCs w:val="20"/>
        </w:rPr>
        <w:t xml:space="preserve">est </w:t>
      </w:r>
      <w:r w:rsidR="007105E0">
        <w:rPr>
          <w:rFonts w:ascii="Arial" w:hAnsi="Arial" w:cs="Arial"/>
          <w:sz w:val="20"/>
          <w:szCs w:val="20"/>
        </w:rPr>
        <w:t>réintégré(e) dans ses fonctions</w:t>
      </w:r>
      <w:r w:rsidR="00370EF3">
        <w:rPr>
          <w:rFonts w:ascii="Arial" w:hAnsi="Arial" w:cs="Arial"/>
          <w:sz w:val="20"/>
          <w:szCs w:val="20"/>
        </w:rPr>
        <w:t xml:space="preserve"> (</w:t>
      </w:r>
      <w:r w:rsidR="00370EF3" w:rsidRPr="00370EF3">
        <w:rPr>
          <w:rFonts w:ascii="Arial" w:hAnsi="Arial" w:cs="Arial"/>
          <w:color w:val="FF0000"/>
          <w:sz w:val="20"/>
          <w:szCs w:val="20"/>
        </w:rPr>
        <w:t>ou, à défaut, réaffecté dans un emploi correspondant à son grade</w:t>
      </w:r>
      <w:r w:rsidR="00624E51">
        <w:rPr>
          <w:rFonts w:ascii="Arial" w:hAnsi="Arial" w:cs="Arial"/>
          <w:color w:val="FF0000"/>
          <w:sz w:val="20"/>
          <w:szCs w:val="20"/>
        </w:rPr>
        <w:t> : préciser……………….)</w:t>
      </w:r>
      <w:r w:rsidR="00370EF3" w:rsidRPr="007105E0">
        <w:rPr>
          <w:rFonts w:ascii="Arial" w:hAnsi="Arial" w:cs="Arial"/>
          <w:sz w:val="20"/>
          <w:szCs w:val="20"/>
        </w:rPr>
        <w:t xml:space="preserve"> </w:t>
      </w:r>
      <w:r w:rsidR="007105E0">
        <w:rPr>
          <w:rFonts w:ascii="Arial" w:hAnsi="Arial" w:cs="Arial"/>
          <w:sz w:val="20"/>
          <w:szCs w:val="20"/>
        </w:rPr>
        <w:t xml:space="preserve"> à compter du ……….</w:t>
      </w:r>
      <w:r w:rsidRPr="006B3EB3">
        <w:rPr>
          <w:rFonts w:ascii="Arial" w:hAnsi="Arial" w:cs="Arial"/>
          <w:sz w:val="20"/>
          <w:szCs w:val="20"/>
        </w:rPr>
        <w:t xml:space="preserve">. </w:t>
      </w:r>
      <w:r w:rsidR="005B2438">
        <w:rPr>
          <w:rFonts w:ascii="Arial" w:hAnsi="Arial" w:cs="Arial"/>
          <w:sz w:val="20"/>
          <w:szCs w:val="20"/>
        </w:rPr>
        <w:t xml:space="preserve">, </w:t>
      </w:r>
      <w:r w:rsidR="00624E51">
        <w:rPr>
          <w:rFonts w:ascii="Arial" w:hAnsi="Arial" w:cs="Arial"/>
          <w:sz w:val="20"/>
          <w:szCs w:val="20"/>
        </w:rPr>
        <w:t>à l’issue de son</w:t>
      </w:r>
      <w:r w:rsidR="005B2438">
        <w:rPr>
          <w:rFonts w:ascii="Arial" w:hAnsi="Arial" w:cs="Arial"/>
          <w:sz w:val="20"/>
          <w:szCs w:val="20"/>
        </w:rPr>
        <w:t xml:space="preserve"> congé pour invalidité temporaire imputable au service.</w:t>
      </w:r>
    </w:p>
    <w:p w14:paraId="2375FBA3" w14:textId="77777777" w:rsidR="00532A18" w:rsidRDefault="00532A18" w:rsidP="00885F1C">
      <w:pPr>
        <w:pStyle w:val="NormalWeb"/>
        <w:jc w:val="both"/>
        <w:rPr>
          <w:rStyle w:val="lev"/>
          <w:rFonts w:ascii="Arial" w:hAnsi="Arial" w:cs="Arial"/>
          <w:sz w:val="20"/>
          <w:szCs w:val="20"/>
        </w:rPr>
      </w:pPr>
    </w:p>
    <w:p w14:paraId="4BC63C96" w14:textId="6EA83283" w:rsidR="00885F1C" w:rsidRPr="006B3EB3" w:rsidRDefault="00224C22" w:rsidP="0024565A">
      <w:pPr>
        <w:pStyle w:val="NormalWeb"/>
        <w:rPr>
          <w:rFonts w:ascii="Arial" w:hAnsi="Arial" w:cs="Arial"/>
          <w:sz w:val="20"/>
          <w:szCs w:val="20"/>
        </w:rPr>
      </w:pPr>
      <w:r w:rsidRPr="00224C22">
        <w:rPr>
          <w:rStyle w:val="lev"/>
          <w:rFonts w:ascii="Arial" w:hAnsi="Arial" w:cs="Arial"/>
          <w:sz w:val="20"/>
          <w:szCs w:val="20"/>
          <w:u w:val="single"/>
        </w:rPr>
        <w:t>ARTICLE</w:t>
      </w:r>
      <w:r w:rsidR="00885F1C" w:rsidRPr="00224C22">
        <w:rPr>
          <w:rStyle w:val="lev"/>
          <w:rFonts w:ascii="Arial" w:hAnsi="Arial" w:cs="Arial"/>
          <w:sz w:val="20"/>
          <w:szCs w:val="20"/>
          <w:u w:val="single"/>
        </w:rPr>
        <w:t xml:space="preserve"> </w:t>
      </w:r>
      <w:r w:rsidRPr="00224C22">
        <w:rPr>
          <w:rStyle w:val="lev"/>
          <w:rFonts w:ascii="Arial" w:hAnsi="Arial" w:cs="Arial"/>
          <w:sz w:val="20"/>
          <w:szCs w:val="20"/>
          <w:u w:val="single"/>
        </w:rPr>
        <w:t>2</w:t>
      </w:r>
      <w:r w:rsidR="00885F1C" w:rsidRPr="00224C22">
        <w:rPr>
          <w:rFonts w:ascii="Arial" w:hAnsi="Arial" w:cs="Arial"/>
          <w:sz w:val="20"/>
          <w:szCs w:val="20"/>
          <w:u w:val="single"/>
        </w:rPr>
        <w:t xml:space="preserve"> </w:t>
      </w:r>
      <w:r w:rsidR="00885F1C" w:rsidRPr="006B3EB3">
        <w:rPr>
          <w:rFonts w:ascii="Arial" w:hAnsi="Arial" w:cs="Arial"/>
          <w:sz w:val="20"/>
          <w:szCs w:val="20"/>
        </w:rPr>
        <w:t>: Le présent arrêté sera notifié à l’intéressé(e) et versé à son dossier ; ampliation en sera adressée :</w:t>
      </w:r>
      <w:r w:rsidR="00885F1C" w:rsidRPr="006B3EB3">
        <w:rPr>
          <w:rFonts w:ascii="Arial" w:hAnsi="Arial" w:cs="Arial"/>
          <w:sz w:val="20"/>
          <w:szCs w:val="20"/>
        </w:rPr>
        <w:br/>
      </w:r>
      <w:r w:rsidR="0024565A">
        <w:rPr>
          <w:rFonts w:ascii="Arial" w:hAnsi="Arial" w:cs="Arial"/>
          <w:sz w:val="20"/>
          <w:szCs w:val="20"/>
        </w:rPr>
        <w:t xml:space="preserve">- </w:t>
      </w:r>
      <w:r w:rsidR="00885F1C" w:rsidRPr="006B3EB3">
        <w:rPr>
          <w:rFonts w:ascii="Arial" w:hAnsi="Arial" w:cs="Arial"/>
          <w:sz w:val="20"/>
          <w:szCs w:val="20"/>
        </w:rPr>
        <w:t>au Président du centre de gestion,</w:t>
      </w:r>
      <w:r w:rsidR="00885F1C" w:rsidRPr="006B3EB3">
        <w:rPr>
          <w:rFonts w:ascii="Arial" w:hAnsi="Arial" w:cs="Arial"/>
          <w:sz w:val="20"/>
          <w:szCs w:val="20"/>
        </w:rPr>
        <w:br/>
        <w:t>- à l'agent comptable de la collectivité.</w:t>
      </w:r>
    </w:p>
    <w:p w14:paraId="00CAB2AD" w14:textId="77777777" w:rsidR="004F3989" w:rsidRPr="006B3EB3" w:rsidRDefault="00885F1C" w:rsidP="004F3989">
      <w:pPr>
        <w:pStyle w:val="Signature"/>
        <w:tabs>
          <w:tab w:val="clear" w:pos="6663"/>
          <w:tab w:val="clear" w:pos="9923"/>
        </w:tabs>
        <w:ind w:left="5400"/>
        <w:jc w:val="both"/>
      </w:pPr>
      <w:r w:rsidRPr="006B3EB3">
        <w:br/>
      </w:r>
      <w:r w:rsidR="004F3989" w:rsidRPr="006B3EB3">
        <w:t>Fait à …… le …….,</w:t>
      </w:r>
    </w:p>
    <w:p w14:paraId="7B355876" w14:textId="77777777" w:rsidR="004F3989" w:rsidRPr="006B3EB3" w:rsidRDefault="004F3989" w:rsidP="004F3989">
      <w:pPr>
        <w:pStyle w:val="Signature"/>
        <w:tabs>
          <w:tab w:val="clear" w:pos="6663"/>
          <w:tab w:val="clear" w:pos="9923"/>
        </w:tabs>
        <w:ind w:left="5400"/>
        <w:jc w:val="both"/>
      </w:pPr>
      <w:r w:rsidRPr="006B3EB3">
        <w:t>Le Maire (ou le Président),</w:t>
      </w:r>
    </w:p>
    <w:p w14:paraId="488FB36A" w14:textId="77777777" w:rsidR="004F3989" w:rsidRPr="006B3EB3" w:rsidRDefault="004F3989" w:rsidP="004F3989">
      <w:pPr>
        <w:pStyle w:val="VuConsidrant"/>
        <w:tabs>
          <w:tab w:val="left" w:pos="4140"/>
        </w:tabs>
        <w:spacing w:after="0"/>
        <w:ind w:left="5400"/>
        <w:rPr>
          <w:i/>
        </w:rPr>
      </w:pPr>
      <w:r w:rsidRPr="006B3EB3">
        <w:rPr>
          <w:i/>
        </w:rPr>
        <w:t>(Prénom, nom lisibles et signature)</w:t>
      </w:r>
    </w:p>
    <w:p w14:paraId="75ED13DA" w14:textId="77777777" w:rsidR="006B3EB3" w:rsidRDefault="006B3EB3" w:rsidP="006B3EB3">
      <w:pPr>
        <w:pStyle w:val="NormalWeb"/>
        <w:rPr>
          <w:rFonts w:ascii="Arial" w:hAnsi="Arial" w:cs="Arial"/>
        </w:rPr>
      </w:pPr>
    </w:p>
    <w:p w14:paraId="1379559A" w14:textId="1EF346BA" w:rsidR="004F3989" w:rsidRPr="006B3EB3" w:rsidRDefault="004F3989" w:rsidP="006B3EB3">
      <w:pPr>
        <w:pStyle w:val="NormalWeb"/>
        <w:rPr>
          <w:rFonts w:ascii="Arial" w:hAnsi="Arial" w:cs="Arial"/>
          <w:sz w:val="16"/>
          <w:szCs w:val="16"/>
        </w:rPr>
      </w:pPr>
      <w:r w:rsidRPr="006B3EB3">
        <w:rPr>
          <w:rFonts w:ascii="Arial" w:hAnsi="Arial" w:cs="Arial"/>
          <w:sz w:val="16"/>
          <w:szCs w:val="16"/>
        </w:rPr>
        <w:t xml:space="preserve">Le Maire </w:t>
      </w:r>
      <w:r w:rsidRPr="006B3EB3">
        <w:rPr>
          <w:rFonts w:ascii="Arial" w:hAnsi="Arial" w:cs="Arial"/>
          <w:iCs/>
          <w:sz w:val="16"/>
          <w:szCs w:val="16"/>
        </w:rPr>
        <w:t>(ou le Président),</w:t>
      </w:r>
    </w:p>
    <w:p w14:paraId="30D5AD5E" w14:textId="77777777" w:rsidR="004F3989" w:rsidRPr="006B3EB3" w:rsidRDefault="004F3989" w:rsidP="004F3989">
      <w:pPr>
        <w:pStyle w:val="recours"/>
        <w:ind w:left="0" w:right="5463"/>
      </w:pPr>
      <w:r w:rsidRPr="006B3EB3">
        <w:t>- certifie sous sa responsabilité le caractère exécutoire de cet acte,</w:t>
      </w:r>
    </w:p>
    <w:p w14:paraId="1068C060" w14:textId="77777777" w:rsidR="004F3989" w:rsidRDefault="004F3989" w:rsidP="004F3989">
      <w:pPr>
        <w:pStyle w:val="recours"/>
        <w:ind w:left="0" w:right="5463"/>
      </w:pPr>
      <w:r w:rsidRPr="006B3EB3">
        <w:t xml:space="preserve">- 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t>
      </w:r>
      <w:hyperlink r:id="rId8" w:history="1">
        <w:r w:rsidRPr="006B3EB3">
          <w:t>www.telerecours.fr</w:t>
        </w:r>
      </w:hyperlink>
    </w:p>
    <w:p w14:paraId="78283456" w14:textId="77777777" w:rsidR="00760F91" w:rsidRPr="006B3EB3" w:rsidRDefault="00760F91" w:rsidP="004F3989">
      <w:pPr>
        <w:pStyle w:val="recours"/>
        <w:ind w:left="0" w:right="5463"/>
      </w:pPr>
    </w:p>
    <w:p w14:paraId="1DA8D275" w14:textId="77777777" w:rsidR="004F3989" w:rsidRPr="006B3EB3" w:rsidRDefault="004F3989" w:rsidP="004F3989">
      <w:pPr>
        <w:pStyle w:val="recours"/>
        <w:ind w:left="0" w:right="5463"/>
      </w:pPr>
      <w:r w:rsidRPr="006B3EB3">
        <w:t>Notifié le .....................................</w:t>
      </w:r>
    </w:p>
    <w:p w14:paraId="709E9317" w14:textId="77777777" w:rsidR="004F3989" w:rsidRPr="006B3EB3" w:rsidRDefault="004F3989" w:rsidP="004F3989">
      <w:pPr>
        <w:pStyle w:val="recours"/>
        <w:ind w:left="0" w:right="5463"/>
      </w:pPr>
    </w:p>
    <w:p w14:paraId="0E7DC93A" w14:textId="77777777" w:rsidR="004F3989" w:rsidRPr="006B3EB3" w:rsidRDefault="004F3989" w:rsidP="004F3989">
      <w:pPr>
        <w:pStyle w:val="recours"/>
        <w:ind w:left="0" w:right="5463"/>
      </w:pPr>
      <w:r w:rsidRPr="006B3EB3">
        <w:t xml:space="preserve">Signature de l’agent :                       </w:t>
      </w:r>
    </w:p>
    <w:p w14:paraId="0E92E3AB" w14:textId="0A9D70E5" w:rsidR="001826AE" w:rsidRPr="00370EF3" w:rsidRDefault="001826AE" w:rsidP="004F3989">
      <w:pPr>
        <w:pStyle w:val="NormalWeb"/>
        <w:rPr>
          <w:rFonts w:ascii="Arial" w:hAnsi="Arial" w:cs="Arial"/>
          <w:sz w:val="20"/>
          <w:szCs w:val="20"/>
        </w:rPr>
      </w:pPr>
    </w:p>
    <w:p w14:paraId="0DCF112C" w14:textId="121C6AFE" w:rsidR="00370EF3" w:rsidRDefault="00370EF3" w:rsidP="000C1AA5">
      <w:pPr>
        <w:pStyle w:val="NormalWeb"/>
        <w:numPr>
          <w:ilvl w:val="0"/>
          <w:numId w:val="1"/>
        </w:numPr>
        <w:rPr>
          <w:rFonts w:ascii="Arial" w:hAnsi="Arial" w:cs="Arial"/>
          <w:sz w:val="20"/>
          <w:szCs w:val="20"/>
        </w:rPr>
      </w:pPr>
      <w:r w:rsidRPr="00370EF3">
        <w:rPr>
          <w:rFonts w:ascii="Arial" w:hAnsi="Arial" w:cs="Arial"/>
          <w:sz w:val="20"/>
          <w:szCs w:val="20"/>
          <w:highlight w:val="yellow"/>
        </w:rPr>
        <w:t>En cas de consolidation avec séquelles, l’autorité territoriale devra saisir un médecin agréé afin qu’il évalue le taux d’Incapacité Permanente Partielle (IPP) –  Si ce taux est supérieur à 10 % pour un accident de service /de trajet, supérieur à 1% pour une maladie professionnelle figurant dans les tableaux de la sécurité sociale ou supérieur à  25 % pour les maladies hors tableaux, l’autorité territoriale devra  en vue de l’attribution d’une allocation temporaire d’invalidité (ATI), saisir le conseil médical en formation restreinte</w:t>
      </w:r>
    </w:p>
    <w:p w14:paraId="4A8B8B88" w14:textId="77777777" w:rsidR="000C1AA5" w:rsidRDefault="000C1AA5" w:rsidP="000C1AA5">
      <w:pPr>
        <w:pStyle w:val="NormalWeb"/>
        <w:ind w:left="1070"/>
        <w:rPr>
          <w:rFonts w:ascii="Arial" w:hAnsi="Arial" w:cs="Arial"/>
          <w:sz w:val="20"/>
          <w:szCs w:val="20"/>
        </w:rPr>
      </w:pPr>
    </w:p>
    <w:p w14:paraId="1521F3E4" w14:textId="77777777" w:rsidR="000C1AA5" w:rsidRPr="000C1AA5" w:rsidRDefault="000C1AA5" w:rsidP="000C1AA5">
      <w:pPr>
        <w:pStyle w:val="Paragraphedeliste"/>
        <w:numPr>
          <w:ilvl w:val="0"/>
          <w:numId w:val="1"/>
        </w:numPr>
        <w:jc w:val="both"/>
        <w:rPr>
          <w:rFonts w:ascii="Arial" w:hAnsi="Arial" w:cs="Arial"/>
          <w:highlight w:val="yellow"/>
        </w:rPr>
      </w:pPr>
      <w:r w:rsidRPr="000C1AA5">
        <w:rPr>
          <w:rFonts w:ascii="Arial" w:hAnsi="Arial" w:cs="Arial"/>
          <w:highlight w:val="yellow"/>
        </w:rPr>
        <w:t xml:space="preserve">Le médecin agréé devra déterminer s’il existe des séquelles et en évaluer le taux (IPP) - Si ce taux est supérieur à 10 % pour un accident de service /de trajet, supérieur à 1% pour une maladie professionnelle figurant dans les tableaux de la sécurité sociale ou supérieur à 25 % pour les maladies hors tableaux, l’autorité territoriale devra en vue de l’attribution d’une allocation temporaire d’invalidité (ATI), saisir le conseil médical en formation restreinte </w:t>
      </w:r>
    </w:p>
    <w:p w14:paraId="5A29D6A5" w14:textId="77777777" w:rsidR="000C1AA5" w:rsidRPr="00370EF3" w:rsidRDefault="000C1AA5" w:rsidP="000C1AA5">
      <w:pPr>
        <w:pStyle w:val="NormalWeb"/>
        <w:ind w:left="1070"/>
        <w:rPr>
          <w:rFonts w:ascii="Arial" w:hAnsi="Arial" w:cs="Arial"/>
          <w:sz w:val="20"/>
          <w:szCs w:val="20"/>
        </w:rPr>
      </w:pPr>
    </w:p>
    <w:sectPr w:rsidR="000C1AA5" w:rsidRPr="00370EF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C365" w14:textId="77777777" w:rsidR="00D77FE2" w:rsidRDefault="00D77FE2" w:rsidP="00D77FE2">
      <w:pPr>
        <w:spacing w:after="0" w:line="240" w:lineRule="auto"/>
      </w:pPr>
      <w:r>
        <w:separator/>
      </w:r>
    </w:p>
  </w:endnote>
  <w:endnote w:type="continuationSeparator" w:id="0">
    <w:p w14:paraId="5599D093" w14:textId="77777777" w:rsidR="00D77FE2" w:rsidRDefault="00D77FE2" w:rsidP="00D7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C3EB" w14:textId="668A281E" w:rsidR="00D77FE2" w:rsidRPr="00370EF3" w:rsidRDefault="00370EF3">
    <w:pPr>
      <w:pStyle w:val="Pieddepage"/>
      <w:rPr>
        <w:rFonts w:ascii="Arial" w:hAnsi="Arial" w:cs="Arial"/>
        <w:sz w:val="20"/>
        <w:szCs w:val="20"/>
      </w:rPr>
    </w:pPr>
    <w:r w:rsidRPr="00370EF3">
      <w:rPr>
        <w:rFonts w:ascii="Arial" w:hAnsi="Arial" w:cs="Arial"/>
        <w:sz w:val="20"/>
        <w:szCs w:val="20"/>
      </w:rPr>
      <w:t>Mars 2024</w:t>
    </w:r>
  </w:p>
  <w:p w14:paraId="23E32C06" w14:textId="77777777" w:rsidR="00D77FE2" w:rsidRDefault="00D77F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6B07" w14:textId="77777777" w:rsidR="00D77FE2" w:rsidRDefault="00D77FE2" w:rsidP="00D77FE2">
      <w:pPr>
        <w:spacing w:after="0" w:line="240" w:lineRule="auto"/>
      </w:pPr>
      <w:r>
        <w:separator/>
      </w:r>
    </w:p>
  </w:footnote>
  <w:footnote w:type="continuationSeparator" w:id="0">
    <w:p w14:paraId="768557D2" w14:textId="77777777" w:rsidR="00D77FE2" w:rsidRDefault="00D77FE2" w:rsidP="00D77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04F53"/>
    <w:multiLevelType w:val="hybridMultilevel"/>
    <w:tmpl w:val="6FC414C2"/>
    <w:lvl w:ilvl="0" w:tplc="E6BE82DA">
      <w:start w:val="1"/>
      <w:numFmt w:val="decimal"/>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AB5E1B"/>
    <w:multiLevelType w:val="hybridMultilevel"/>
    <w:tmpl w:val="146232EE"/>
    <w:lvl w:ilvl="0" w:tplc="883011C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327751590">
    <w:abstractNumId w:val="0"/>
  </w:num>
  <w:num w:numId="2" w16cid:durableId="566036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1C"/>
    <w:rsid w:val="000338E4"/>
    <w:rsid w:val="000C1AA5"/>
    <w:rsid w:val="001826AE"/>
    <w:rsid w:val="00224C22"/>
    <w:rsid w:val="0024565A"/>
    <w:rsid w:val="00370EF3"/>
    <w:rsid w:val="004941E9"/>
    <w:rsid w:val="004F1B60"/>
    <w:rsid w:val="004F3989"/>
    <w:rsid w:val="00532A18"/>
    <w:rsid w:val="005B2438"/>
    <w:rsid w:val="00624E51"/>
    <w:rsid w:val="006B3EB3"/>
    <w:rsid w:val="007105E0"/>
    <w:rsid w:val="00760F91"/>
    <w:rsid w:val="0087725C"/>
    <w:rsid w:val="00885F1C"/>
    <w:rsid w:val="00A537A7"/>
    <w:rsid w:val="00BF3D4E"/>
    <w:rsid w:val="00CF1079"/>
    <w:rsid w:val="00D77FE2"/>
    <w:rsid w:val="00DF4D0F"/>
    <w:rsid w:val="00E5430E"/>
    <w:rsid w:val="00F8172E"/>
    <w:rsid w:val="00FF0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255C"/>
  <w15:chartTrackingRefBased/>
  <w15:docId w15:val="{877BA88B-D5AE-4D83-82C8-642CCAE8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F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85F1C"/>
    <w:rPr>
      <w:i/>
      <w:iCs/>
    </w:rPr>
  </w:style>
  <w:style w:type="character" w:styleId="lev">
    <w:name w:val="Strong"/>
    <w:basedOn w:val="Policepardfaut"/>
    <w:uiPriority w:val="22"/>
    <w:qFormat/>
    <w:rsid w:val="00885F1C"/>
    <w:rPr>
      <w:b/>
      <w:bCs/>
    </w:rPr>
  </w:style>
  <w:style w:type="paragraph" w:customStyle="1" w:styleId="recours">
    <w:name w:val="recours"/>
    <w:basedOn w:val="Normal"/>
    <w:rsid w:val="004F3989"/>
    <w:pPr>
      <w:autoSpaceDE w:val="0"/>
      <w:autoSpaceDN w:val="0"/>
      <w:spacing w:after="0" w:line="240" w:lineRule="auto"/>
      <w:ind w:left="284" w:right="6095"/>
      <w:jc w:val="both"/>
    </w:pPr>
    <w:rPr>
      <w:rFonts w:ascii="Arial" w:eastAsia="Times New Roman" w:hAnsi="Arial" w:cs="Arial"/>
      <w:sz w:val="16"/>
      <w:szCs w:val="16"/>
      <w:lang w:eastAsia="fr-FR"/>
    </w:rPr>
  </w:style>
  <w:style w:type="paragraph" w:customStyle="1" w:styleId="VuConsidrant">
    <w:name w:val="Vu.Considérant"/>
    <w:basedOn w:val="Normal"/>
    <w:rsid w:val="004F3989"/>
    <w:pPr>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4F3989"/>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4F3989"/>
    <w:rPr>
      <w:rFonts w:ascii="Arial" w:eastAsia="Times New Roman" w:hAnsi="Arial" w:cs="Arial"/>
      <w:sz w:val="20"/>
      <w:szCs w:val="20"/>
      <w:lang w:eastAsia="fr-FR"/>
    </w:rPr>
  </w:style>
  <w:style w:type="paragraph" w:styleId="Notedebasdepage">
    <w:name w:val="footnote text"/>
    <w:basedOn w:val="Normal"/>
    <w:link w:val="NotedebasdepageCar"/>
    <w:uiPriority w:val="99"/>
    <w:semiHidden/>
    <w:unhideWhenUsed/>
    <w:rsid w:val="00D77F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7FE2"/>
    <w:rPr>
      <w:sz w:val="20"/>
      <w:szCs w:val="20"/>
    </w:rPr>
  </w:style>
  <w:style w:type="character" w:styleId="Appelnotedebasdep">
    <w:name w:val="footnote reference"/>
    <w:basedOn w:val="Policepardfaut"/>
    <w:uiPriority w:val="99"/>
    <w:semiHidden/>
    <w:unhideWhenUsed/>
    <w:rsid w:val="00D77FE2"/>
    <w:rPr>
      <w:vertAlign w:val="superscript"/>
    </w:rPr>
  </w:style>
  <w:style w:type="paragraph" w:styleId="En-tte">
    <w:name w:val="header"/>
    <w:basedOn w:val="Normal"/>
    <w:link w:val="En-tteCar"/>
    <w:uiPriority w:val="99"/>
    <w:unhideWhenUsed/>
    <w:rsid w:val="00D77FE2"/>
    <w:pPr>
      <w:tabs>
        <w:tab w:val="center" w:pos="4536"/>
        <w:tab w:val="right" w:pos="9072"/>
      </w:tabs>
      <w:spacing w:after="0" w:line="240" w:lineRule="auto"/>
    </w:pPr>
  </w:style>
  <w:style w:type="character" w:customStyle="1" w:styleId="En-tteCar">
    <w:name w:val="En-tête Car"/>
    <w:basedOn w:val="Policepardfaut"/>
    <w:link w:val="En-tte"/>
    <w:uiPriority w:val="99"/>
    <w:rsid w:val="00D77FE2"/>
  </w:style>
  <w:style w:type="paragraph" w:styleId="Pieddepage">
    <w:name w:val="footer"/>
    <w:basedOn w:val="Normal"/>
    <w:link w:val="PieddepageCar"/>
    <w:uiPriority w:val="99"/>
    <w:unhideWhenUsed/>
    <w:rsid w:val="00D77F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FE2"/>
  </w:style>
  <w:style w:type="paragraph" w:styleId="Paragraphedeliste">
    <w:name w:val="List Paragraph"/>
    <w:basedOn w:val="Normal"/>
    <w:uiPriority w:val="34"/>
    <w:qFormat/>
    <w:rsid w:val="000C1AA5"/>
    <w:pPr>
      <w:spacing w:after="0" w:line="240" w:lineRule="auto"/>
      <w:ind w:left="720"/>
      <w:contextualSpacing/>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7546">
      <w:bodyDiv w:val="1"/>
      <w:marLeft w:val="0"/>
      <w:marRight w:val="0"/>
      <w:marTop w:val="0"/>
      <w:marBottom w:val="0"/>
      <w:divBdr>
        <w:top w:val="none" w:sz="0" w:space="0" w:color="auto"/>
        <w:left w:val="none" w:sz="0" w:space="0" w:color="auto"/>
        <w:bottom w:val="none" w:sz="0" w:space="0" w:color="auto"/>
        <w:right w:val="none" w:sz="0" w:space="0" w:color="auto"/>
      </w:divBdr>
      <w:divsChild>
        <w:div w:id="1274434753">
          <w:marLeft w:val="0"/>
          <w:marRight w:val="0"/>
          <w:marTop w:val="0"/>
          <w:marBottom w:val="0"/>
          <w:divBdr>
            <w:top w:val="none" w:sz="0" w:space="0" w:color="auto"/>
            <w:left w:val="none" w:sz="0" w:space="0" w:color="auto"/>
            <w:bottom w:val="none" w:sz="0" w:space="0" w:color="auto"/>
            <w:right w:val="none" w:sz="0" w:space="0" w:color="auto"/>
          </w:divBdr>
          <w:divsChild>
            <w:div w:id="540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7947">
      <w:bodyDiv w:val="1"/>
      <w:marLeft w:val="0"/>
      <w:marRight w:val="0"/>
      <w:marTop w:val="0"/>
      <w:marBottom w:val="0"/>
      <w:divBdr>
        <w:top w:val="none" w:sz="0" w:space="0" w:color="auto"/>
        <w:left w:val="none" w:sz="0" w:space="0" w:color="auto"/>
        <w:bottom w:val="none" w:sz="0" w:space="0" w:color="auto"/>
        <w:right w:val="none" w:sz="0" w:space="0" w:color="auto"/>
      </w:divBdr>
    </w:div>
    <w:div w:id="1021276496">
      <w:bodyDiv w:val="1"/>
      <w:marLeft w:val="0"/>
      <w:marRight w:val="0"/>
      <w:marTop w:val="0"/>
      <w:marBottom w:val="0"/>
      <w:divBdr>
        <w:top w:val="none" w:sz="0" w:space="0" w:color="auto"/>
        <w:left w:val="none" w:sz="0" w:space="0" w:color="auto"/>
        <w:bottom w:val="none" w:sz="0" w:space="0" w:color="auto"/>
        <w:right w:val="none" w:sz="0" w:space="0" w:color="auto"/>
      </w:divBdr>
    </w:div>
    <w:div w:id="1180390693">
      <w:bodyDiv w:val="1"/>
      <w:marLeft w:val="0"/>
      <w:marRight w:val="0"/>
      <w:marTop w:val="0"/>
      <w:marBottom w:val="0"/>
      <w:divBdr>
        <w:top w:val="none" w:sz="0" w:space="0" w:color="auto"/>
        <w:left w:val="none" w:sz="0" w:space="0" w:color="auto"/>
        <w:bottom w:val="none" w:sz="0" w:space="0" w:color="auto"/>
        <w:right w:val="none" w:sz="0" w:space="0" w:color="auto"/>
      </w:divBdr>
    </w:div>
    <w:div w:id="1347750758">
      <w:bodyDiv w:val="1"/>
      <w:marLeft w:val="0"/>
      <w:marRight w:val="0"/>
      <w:marTop w:val="0"/>
      <w:marBottom w:val="0"/>
      <w:divBdr>
        <w:top w:val="none" w:sz="0" w:space="0" w:color="auto"/>
        <w:left w:val="none" w:sz="0" w:space="0" w:color="auto"/>
        <w:bottom w:val="none" w:sz="0" w:space="0" w:color="auto"/>
        <w:right w:val="none" w:sz="0" w:space="0" w:color="auto"/>
      </w:divBdr>
    </w:div>
    <w:div w:id="1863518018">
      <w:bodyDiv w:val="1"/>
      <w:marLeft w:val="0"/>
      <w:marRight w:val="0"/>
      <w:marTop w:val="0"/>
      <w:marBottom w:val="0"/>
      <w:divBdr>
        <w:top w:val="none" w:sz="0" w:space="0" w:color="auto"/>
        <w:left w:val="none" w:sz="0" w:space="0" w:color="auto"/>
        <w:bottom w:val="none" w:sz="0" w:space="0" w:color="auto"/>
        <w:right w:val="none" w:sz="0" w:space="0" w:color="auto"/>
      </w:divBdr>
    </w:div>
    <w:div w:id="1890416203">
      <w:bodyDiv w:val="1"/>
      <w:marLeft w:val="0"/>
      <w:marRight w:val="0"/>
      <w:marTop w:val="0"/>
      <w:marBottom w:val="0"/>
      <w:divBdr>
        <w:top w:val="none" w:sz="0" w:space="0" w:color="auto"/>
        <w:left w:val="none" w:sz="0" w:space="0" w:color="auto"/>
        <w:bottom w:val="none" w:sz="0" w:space="0" w:color="auto"/>
        <w:right w:val="none" w:sz="0" w:space="0" w:color="auto"/>
      </w:divBdr>
    </w:div>
    <w:div w:id="2005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28EF-794C-4D17-B01B-C86A56EC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673</Words>
  <Characters>3703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CROS</dc:creator>
  <cp:keywords/>
  <dc:description/>
  <cp:lastModifiedBy>Coralie CROS</cp:lastModifiedBy>
  <cp:revision>10</cp:revision>
  <dcterms:created xsi:type="dcterms:W3CDTF">2024-03-15T08:36:00Z</dcterms:created>
  <dcterms:modified xsi:type="dcterms:W3CDTF">2024-03-25T14:56:00Z</dcterms:modified>
</cp:coreProperties>
</file>